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F4617D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F4617D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20471D6D" w:rsidR="00A519E3" w:rsidRPr="00F4617D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AVISO DE</w:t>
      </w:r>
      <w:r w:rsidR="00254C74" w:rsidRPr="00F4617D">
        <w:rPr>
          <w:rFonts w:ascii="Calibri" w:hAnsi="Calibri" w:cs="Calibri"/>
          <w:b/>
          <w:bCs/>
        </w:rPr>
        <w:t xml:space="preserve"> INTENÇÃO DE</w:t>
      </w:r>
      <w:r w:rsidRPr="00F4617D">
        <w:rPr>
          <w:rFonts w:ascii="Calibri" w:hAnsi="Calibri" w:cs="Calibri"/>
          <w:b/>
          <w:bCs/>
        </w:rPr>
        <w:t xml:space="preserve"> CONTRATAÇÃO DIRETA Nº</w:t>
      </w:r>
      <w:r w:rsidR="00525B3E" w:rsidRPr="00F4617D">
        <w:rPr>
          <w:rFonts w:ascii="Calibri" w:hAnsi="Calibri" w:cs="Calibri"/>
          <w:b/>
          <w:bCs/>
        </w:rPr>
        <w:t xml:space="preserve"> </w:t>
      </w:r>
      <w:r w:rsidR="009D4C87">
        <w:rPr>
          <w:rFonts w:ascii="Calibri" w:hAnsi="Calibri" w:cs="Calibri"/>
          <w:b/>
          <w:bCs/>
        </w:rPr>
        <w:t>00</w:t>
      </w:r>
      <w:r w:rsidR="00C8476B">
        <w:rPr>
          <w:rFonts w:ascii="Calibri" w:hAnsi="Calibri" w:cs="Calibri"/>
          <w:b/>
          <w:bCs/>
        </w:rPr>
        <w:t>7</w:t>
      </w:r>
      <w:r w:rsidR="009D4C87">
        <w:rPr>
          <w:rFonts w:ascii="Calibri" w:hAnsi="Calibri" w:cs="Calibri"/>
          <w:b/>
          <w:bCs/>
        </w:rPr>
        <w:t>/2024</w:t>
      </w:r>
    </w:p>
    <w:p w14:paraId="08A641E7" w14:textId="77777777" w:rsidR="00C60720" w:rsidRPr="00F4617D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6AE97010" w:rsidR="00A519E3" w:rsidRPr="00F4617D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</w:rPr>
        <w:tab/>
      </w:r>
      <w:r w:rsidR="00065C7E" w:rsidRPr="00F4617D">
        <w:rPr>
          <w:rFonts w:ascii="Calibri" w:hAnsi="Calibri" w:cs="Calibri"/>
          <w:b/>
          <w:bCs/>
        </w:rPr>
        <w:t>EMISSÃO:</w:t>
      </w:r>
      <w:r w:rsidR="00A00396" w:rsidRPr="00F4617D">
        <w:rPr>
          <w:rFonts w:ascii="Calibri" w:hAnsi="Calibri" w:cs="Calibri"/>
          <w:b/>
          <w:bCs/>
        </w:rPr>
        <w:t xml:space="preserve"> </w:t>
      </w:r>
      <w:r w:rsidR="00C8476B">
        <w:rPr>
          <w:rFonts w:ascii="Calibri" w:hAnsi="Calibri" w:cs="Calibri"/>
        </w:rPr>
        <w:t>29</w:t>
      </w:r>
      <w:r w:rsidR="00C15518" w:rsidRPr="00F4617D">
        <w:rPr>
          <w:rFonts w:ascii="Calibri" w:hAnsi="Calibri" w:cs="Calibri"/>
        </w:rPr>
        <w:t>/</w:t>
      </w:r>
      <w:r w:rsidR="009D4C87">
        <w:rPr>
          <w:rFonts w:ascii="Calibri" w:hAnsi="Calibri" w:cs="Calibri"/>
        </w:rPr>
        <w:t>0</w:t>
      </w:r>
      <w:r w:rsidR="00C8476B">
        <w:rPr>
          <w:rFonts w:ascii="Calibri" w:hAnsi="Calibri" w:cs="Calibri"/>
        </w:rPr>
        <w:t>2</w:t>
      </w:r>
      <w:r w:rsidR="00CA7AEB" w:rsidRPr="00F4617D">
        <w:rPr>
          <w:rFonts w:ascii="Calibri" w:hAnsi="Calibri" w:cs="Calibri"/>
        </w:rPr>
        <w:t>/202</w:t>
      </w:r>
      <w:r w:rsidR="009D4C87">
        <w:rPr>
          <w:rFonts w:ascii="Calibri" w:hAnsi="Calibri" w:cs="Calibri"/>
        </w:rPr>
        <w:t>4</w:t>
      </w:r>
    </w:p>
    <w:p w14:paraId="41A066ED" w14:textId="05192768" w:rsidR="00802894" w:rsidRPr="00F4617D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F4617D">
        <w:rPr>
          <w:rFonts w:ascii="Calibri" w:hAnsi="Calibri" w:cs="Calibri"/>
          <w:b/>
          <w:bCs/>
        </w:rPr>
        <w:t>ABERTURA:</w:t>
      </w:r>
      <w:r w:rsidR="001C1C04" w:rsidRPr="00F4617D">
        <w:rPr>
          <w:rFonts w:ascii="Calibri" w:hAnsi="Calibri" w:cs="Calibri"/>
          <w:b/>
          <w:bCs/>
        </w:rPr>
        <w:t xml:space="preserve"> </w:t>
      </w:r>
      <w:r w:rsidR="008D686B">
        <w:rPr>
          <w:rFonts w:ascii="Calibri" w:hAnsi="Calibri" w:cs="Calibri"/>
        </w:rPr>
        <w:t>08</w:t>
      </w:r>
      <w:r w:rsidR="009D4C87">
        <w:rPr>
          <w:rFonts w:ascii="Calibri" w:hAnsi="Calibri" w:cs="Calibri"/>
        </w:rPr>
        <w:t>/</w:t>
      </w:r>
      <w:r w:rsidR="008D686B">
        <w:rPr>
          <w:rFonts w:ascii="Calibri" w:hAnsi="Calibri" w:cs="Calibri"/>
        </w:rPr>
        <w:t>03</w:t>
      </w:r>
      <w:r w:rsidR="009D4C87">
        <w:rPr>
          <w:rFonts w:ascii="Calibri" w:hAnsi="Calibri" w:cs="Calibri"/>
        </w:rPr>
        <w:t>/2024</w:t>
      </w:r>
      <w:r w:rsidRPr="00F4617D">
        <w:rPr>
          <w:rFonts w:ascii="Calibri" w:hAnsi="Calibri" w:cs="Calibri"/>
        </w:rPr>
        <w:tab/>
      </w:r>
      <w:r w:rsidRPr="00F4617D">
        <w:rPr>
          <w:rFonts w:ascii="Calibri" w:hAnsi="Calibri" w:cs="Calibri"/>
        </w:rPr>
        <w:tab/>
      </w:r>
    </w:p>
    <w:p w14:paraId="7371A630" w14:textId="290B73C7" w:rsidR="00F9797B" w:rsidRPr="00F4617D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 Câmara Municipal de Castro</w:t>
      </w:r>
      <w:r w:rsidR="00A519E3" w:rsidRPr="00F4617D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8D686B">
        <w:rPr>
          <w:rFonts w:ascii="Calibri" w:hAnsi="Calibri" w:cs="Calibri"/>
          <w:b/>
          <w:color w:val="auto"/>
          <w:szCs w:val="24"/>
        </w:rPr>
        <w:t>08</w:t>
      </w:r>
      <w:r w:rsidR="009D4C87">
        <w:rPr>
          <w:rFonts w:ascii="Calibri" w:hAnsi="Calibri" w:cs="Calibri"/>
          <w:b/>
          <w:color w:val="auto"/>
          <w:szCs w:val="24"/>
        </w:rPr>
        <w:t xml:space="preserve"> de </w:t>
      </w:r>
      <w:r w:rsidR="008D686B">
        <w:rPr>
          <w:rFonts w:ascii="Calibri" w:hAnsi="Calibri" w:cs="Calibri"/>
          <w:b/>
          <w:color w:val="auto"/>
          <w:szCs w:val="24"/>
        </w:rPr>
        <w:t xml:space="preserve">março </w:t>
      </w:r>
      <w:r w:rsidR="009D4C87">
        <w:rPr>
          <w:rFonts w:ascii="Calibri" w:hAnsi="Calibri" w:cs="Calibri"/>
          <w:b/>
          <w:color w:val="auto"/>
          <w:szCs w:val="24"/>
        </w:rPr>
        <w:t>de 2024</w:t>
      </w:r>
      <w:r w:rsidR="003B1FF2" w:rsidRPr="00F4617D">
        <w:rPr>
          <w:rFonts w:ascii="Calibri" w:hAnsi="Calibri" w:cs="Calibri"/>
          <w:b/>
          <w:color w:val="auto"/>
          <w:szCs w:val="24"/>
        </w:rPr>
        <w:t>,</w:t>
      </w:r>
      <w:r w:rsidR="00A519E3" w:rsidRPr="00F4617D">
        <w:rPr>
          <w:rFonts w:ascii="Calibri" w:hAnsi="Calibri" w:cs="Calibri"/>
          <w:color w:val="auto"/>
          <w:szCs w:val="24"/>
        </w:rPr>
        <w:t xml:space="preserve"> </w:t>
      </w:r>
      <w:r w:rsidR="003B1FF2" w:rsidRPr="00F4617D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F4617D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F4617D">
        <w:rPr>
          <w:rFonts w:ascii="Calibri" w:hAnsi="Calibri" w:cs="Calibri"/>
          <w:color w:val="auto"/>
          <w:szCs w:val="24"/>
        </w:rPr>
        <w:t xml:space="preserve">, </w:t>
      </w:r>
      <w:r w:rsidR="003B1FF2" w:rsidRPr="00F4617D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F4617D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32647" w:rsidRPr="00C8476B">
        <w:rPr>
          <w:rFonts w:asciiTheme="minorHAnsi" w:hAnsiTheme="minorHAnsi" w:cstheme="minorHAnsi"/>
          <w:b/>
          <w:color w:val="auto"/>
          <w:szCs w:val="24"/>
        </w:rPr>
        <w:t>MENOR PREÇO POR CM</w:t>
      </w:r>
      <w:r w:rsidR="00432647">
        <w:rPr>
          <w:rFonts w:asciiTheme="minorHAnsi" w:hAnsiTheme="minorHAnsi" w:cstheme="minorHAnsi"/>
          <w:b/>
          <w:color w:val="auto"/>
          <w:szCs w:val="24"/>
        </w:rPr>
        <w:t xml:space="preserve"> (centímetro)</w:t>
      </w:r>
      <w:r w:rsidR="00432647" w:rsidRPr="00C8476B">
        <w:rPr>
          <w:rFonts w:asciiTheme="minorHAnsi" w:hAnsiTheme="minorHAnsi" w:cstheme="minorHAnsi"/>
          <w:b/>
          <w:color w:val="auto"/>
          <w:szCs w:val="24"/>
        </w:rPr>
        <w:t xml:space="preserve"> X COLUNA</w:t>
      </w:r>
      <w:r w:rsidR="00432647" w:rsidRPr="00F4617D">
        <w:rPr>
          <w:rFonts w:ascii="Calibri" w:hAnsi="Calibri" w:cs="Calibri"/>
          <w:color w:val="auto"/>
          <w:szCs w:val="24"/>
        </w:rPr>
        <w:t xml:space="preserve"> </w:t>
      </w:r>
      <w:r w:rsidR="003B1FF2" w:rsidRPr="00F4617D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F4617D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F4617D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F4617D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C60720" w:rsidRPr="00F4617D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F4617D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F4617D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F4617D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F4617D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F4617D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F4617D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772A5F" w:rsidRPr="005144DE">
        <w:rPr>
          <w:rFonts w:ascii="Calibri" w:eastAsia="HG Mincho Light J" w:hAnsi="Calibri" w:cs="Calibri"/>
          <w:b/>
          <w:bCs/>
          <w:color w:val="auto"/>
          <w:lang w:val="pt-PT"/>
        </w:rPr>
        <w:t>, Art 49 Inciso II</w:t>
      </w:r>
      <w:r w:rsidR="00772A5F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3B1FF2" w:rsidRPr="00F4617D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F4617D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F4617D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F4617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 xml:space="preserve">Local: </w:t>
      </w:r>
      <w:r w:rsidR="00E2117B" w:rsidRPr="00F4617D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F4617D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F4617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2402D5CD" w:rsidR="00A519E3" w:rsidRPr="00F4617D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Data da sessão:</w:t>
      </w:r>
      <w:r w:rsidR="00525B3E" w:rsidRPr="00F4617D">
        <w:rPr>
          <w:rFonts w:ascii="Calibri" w:hAnsi="Calibri" w:cs="Calibri"/>
          <w:b/>
          <w:bCs/>
        </w:rPr>
        <w:t xml:space="preserve"> </w:t>
      </w:r>
      <w:r w:rsidR="008D686B">
        <w:rPr>
          <w:rFonts w:ascii="Calibri" w:hAnsi="Calibri" w:cs="Calibri"/>
          <w:b/>
          <w:bCs/>
        </w:rPr>
        <w:t>08</w:t>
      </w:r>
      <w:r w:rsidR="0016790E" w:rsidRPr="00F4617D">
        <w:rPr>
          <w:rFonts w:ascii="Calibri" w:hAnsi="Calibri" w:cs="Calibri"/>
          <w:b/>
          <w:bCs/>
        </w:rPr>
        <w:t>/</w:t>
      </w:r>
      <w:r w:rsidR="008D686B">
        <w:rPr>
          <w:rFonts w:ascii="Calibri" w:hAnsi="Calibri" w:cs="Calibri"/>
          <w:b/>
          <w:bCs/>
        </w:rPr>
        <w:t>03</w:t>
      </w:r>
      <w:r w:rsidR="00A00396" w:rsidRPr="00F4617D">
        <w:rPr>
          <w:rFonts w:ascii="Calibri" w:hAnsi="Calibri" w:cs="Calibri"/>
          <w:b/>
          <w:bCs/>
        </w:rPr>
        <w:t>/</w:t>
      </w:r>
      <w:r w:rsidR="00525B3E" w:rsidRPr="00F4617D">
        <w:rPr>
          <w:rFonts w:ascii="Calibri" w:hAnsi="Calibri" w:cs="Calibri"/>
          <w:b/>
          <w:bCs/>
        </w:rPr>
        <w:t>202</w:t>
      </w:r>
      <w:r w:rsidR="009D4C87">
        <w:rPr>
          <w:rFonts w:ascii="Calibri" w:hAnsi="Calibri" w:cs="Calibri"/>
          <w:b/>
          <w:bCs/>
        </w:rPr>
        <w:t>4</w:t>
      </w:r>
    </w:p>
    <w:p w14:paraId="7BBB9B54" w14:textId="77777777" w:rsidR="00A519E3" w:rsidRPr="00F4617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77777777" w:rsidR="00A519E3" w:rsidRPr="00F4617D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Horário: 14:00h</w:t>
      </w:r>
    </w:p>
    <w:p w14:paraId="0D5C6B0B" w14:textId="77777777" w:rsidR="00A519E3" w:rsidRPr="00F4617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F4617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Referência de Tempo:</w:t>
      </w:r>
      <w:r w:rsidRPr="00F4617D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5B64C42" w14:textId="15CDE3B4" w:rsidR="00C8476B" w:rsidRPr="00C8476B" w:rsidRDefault="00C15518" w:rsidP="00C8476B">
      <w:pPr>
        <w:spacing w:line="276" w:lineRule="auto"/>
        <w:jc w:val="both"/>
        <w:rPr>
          <w:rFonts w:asciiTheme="minorHAnsi" w:hAnsiTheme="minorHAnsi" w:cstheme="minorHAnsi"/>
          <w:color w:val="auto"/>
          <w:spacing w:val="-5"/>
        </w:rPr>
      </w:pPr>
      <w:r w:rsidRPr="00C8476B">
        <w:rPr>
          <w:rFonts w:asciiTheme="minorHAnsi" w:hAnsiTheme="minorHAnsi" w:cstheme="minorHAnsi"/>
          <w:b/>
          <w:bCs/>
          <w:color w:val="auto"/>
        </w:rPr>
        <w:t>1.</w:t>
      </w:r>
      <w:r w:rsidR="002026E2" w:rsidRPr="00C8476B">
        <w:rPr>
          <w:rFonts w:asciiTheme="minorHAnsi" w:hAnsiTheme="minorHAnsi" w:cstheme="minorHAnsi"/>
          <w:b/>
          <w:bCs/>
          <w:color w:val="auto"/>
        </w:rPr>
        <w:t xml:space="preserve"> OBJETO: </w:t>
      </w:r>
      <w:r w:rsidR="0060394E" w:rsidRPr="00C8476B">
        <w:rPr>
          <w:rFonts w:asciiTheme="minorHAnsi" w:hAnsiTheme="minorHAnsi" w:cstheme="minorHAnsi"/>
          <w:color w:val="auto"/>
          <w:spacing w:val="-5"/>
        </w:rPr>
        <w:t xml:space="preserve">CONTRATAÇÃO DE PUBLICAÇÕES LEGAIS OFICIAIS EM JORNAL DIÁRIO DE GRANDE CIRCULAÇÃO, DURANTE O EXERCÍCIO DE 2024. </w:t>
      </w:r>
    </w:p>
    <w:p w14:paraId="56ECAB67" w14:textId="2449FEDA" w:rsidR="00060C44" w:rsidRDefault="00C8476B" w:rsidP="00C8476B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color w:val="auto"/>
          <w:szCs w:val="24"/>
        </w:rPr>
      </w:pPr>
      <w:r w:rsidRPr="00C8476B">
        <w:rPr>
          <w:rFonts w:asciiTheme="minorHAnsi" w:hAnsiTheme="minorHAnsi" w:cstheme="minorHAnsi"/>
          <w:b/>
          <w:bCs/>
          <w:color w:val="auto"/>
          <w:szCs w:val="24"/>
        </w:rPr>
        <w:t>1.1</w:t>
      </w:r>
      <w:r w:rsidRPr="00C8476B">
        <w:rPr>
          <w:rFonts w:asciiTheme="minorHAnsi" w:hAnsiTheme="minorHAnsi" w:cstheme="minorHAnsi"/>
          <w:color w:val="auto"/>
          <w:szCs w:val="24"/>
        </w:rPr>
        <w:t xml:space="preserve">. O critério de julgamento adotado será o </w:t>
      </w:r>
      <w:r w:rsidRPr="00C8476B">
        <w:rPr>
          <w:rFonts w:asciiTheme="minorHAnsi" w:hAnsiTheme="minorHAnsi" w:cstheme="minorHAnsi"/>
          <w:b/>
          <w:color w:val="auto"/>
          <w:szCs w:val="24"/>
        </w:rPr>
        <w:t>MENOR PREÇO POR CM</w:t>
      </w:r>
      <w:r w:rsidR="00D96C4D">
        <w:rPr>
          <w:rFonts w:asciiTheme="minorHAnsi" w:hAnsiTheme="minorHAnsi" w:cstheme="minorHAnsi"/>
          <w:b/>
          <w:color w:val="auto"/>
          <w:szCs w:val="24"/>
        </w:rPr>
        <w:t xml:space="preserve"> (centímetro)</w:t>
      </w:r>
      <w:r w:rsidRPr="00C8476B">
        <w:rPr>
          <w:rFonts w:asciiTheme="minorHAnsi" w:hAnsiTheme="minorHAnsi" w:cstheme="minorHAnsi"/>
          <w:b/>
          <w:color w:val="auto"/>
          <w:szCs w:val="24"/>
        </w:rPr>
        <w:t xml:space="preserve"> X COLUNA</w:t>
      </w:r>
      <w:r w:rsidRPr="00C8476B">
        <w:rPr>
          <w:rFonts w:asciiTheme="minorHAnsi" w:hAnsiTheme="minorHAnsi" w:cstheme="minorHAnsi"/>
          <w:color w:val="auto"/>
          <w:szCs w:val="24"/>
        </w:rPr>
        <w:t>, observadas as exigências contidas no Termo de Referência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14:paraId="0FADA044" w14:textId="77777777" w:rsidR="00C8476B" w:rsidRPr="00C8476B" w:rsidRDefault="00C8476B" w:rsidP="00C8476B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elacomgrade"/>
        <w:tblW w:w="1029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1"/>
        <w:gridCol w:w="3388"/>
        <w:gridCol w:w="1750"/>
        <w:gridCol w:w="1971"/>
        <w:gridCol w:w="2168"/>
      </w:tblGrid>
      <w:tr w:rsidR="00C8476B" w:rsidRPr="007E292D" w14:paraId="60496CBE" w14:textId="77777777" w:rsidTr="00C8476B">
        <w:trPr>
          <w:trHeight w:val="261"/>
        </w:trPr>
        <w:tc>
          <w:tcPr>
            <w:tcW w:w="1021" w:type="dxa"/>
            <w:tcBorders>
              <w:bottom w:val="nil"/>
            </w:tcBorders>
            <w:vAlign w:val="center"/>
          </w:tcPr>
          <w:p w14:paraId="426B1094" w14:textId="77777777" w:rsidR="00C8476B" w:rsidRPr="007E292D" w:rsidRDefault="00C8476B" w:rsidP="00C8476B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388" w:type="dxa"/>
            <w:tcBorders>
              <w:bottom w:val="nil"/>
            </w:tcBorders>
            <w:vAlign w:val="center"/>
          </w:tcPr>
          <w:p w14:paraId="2067C8FF" w14:textId="77777777" w:rsidR="00C8476B" w:rsidRPr="007E292D" w:rsidRDefault="00C8476B" w:rsidP="00C8476B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</w:t>
            </w:r>
          </w:p>
          <w:p w14:paraId="4896A033" w14:textId="77777777" w:rsidR="00C8476B" w:rsidRPr="007E292D" w:rsidRDefault="00C8476B" w:rsidP="00C8476B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  <w:vAlign w:val="center"/>
          </w:tcPr>
          <w:p w14:paraId="558C9BE5" w14:textId="12EA18B6" w:rsidR="00C8476B" w:rsidRPr="007E292D" w:rsidRDefault="00C8476B" w:rsidP="00C8476B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do item</w:t>
            </w:r>
          </w:p>
        </w:tc>
        <w:tc>
          <w:tcPr>
            <w:tcW w:w="1971" w:type="dxa"/>
            <w:tcBorders>
              <w:bottom w:val="nil"/>
            </w:tcBorders>
            <w:vAlign w:val="center"/>
          </w:tcPr>
          <w:p w14:paraId="0E457217" w14:textId="77777777" w:rsidR="00C8476B" w:rsidRPr="007E292D" w:rsidRDefault="00C8476B" w:rsidP="00C8476B">
            <w:pPr>
              <w:pStyle w:val="TableParagraph"/>
              <w:spacing w:before="86" w:line="260" w:lineRule="exact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2168" w:type="dxa"/>
            <w:tcBorders>
              <w:bottom w:val="nil"/>
            </w:tcBorders>
            <w:vAlign w:val="center"/>
          </w:tcPr>
          <w:p w14:paraId="1936A44A" w14:textId="52B86B93" w:rsidR="00C8476B" w:rsidRPr="007E292D" w:rsidRDefault="00C8476B" w:rsidP="00C8476B">
            <w:pPr>
              <w:pStyle w:val="TableParagraph"/>
              <w:spacing w:before="86" w:line="260" w:lineRule="exact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por unidade de medida CM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 COL</w:t>
            </w:r>
          </w:p>
        </w:tc>
      </w:tr>
      <w:tr w:rsidR="00C8476B" w:rsidRPr="007E292D" w14:paraId="5A09A946" w14:textId="77777777" w:rsidTr="00C8476B">
        <w:trPr>
          <w:trHeight w:val="327"/>
        </w:trPr>
        <w:tc>
          <w:tcPr>
            <w:tcW w:w="1021" w:type="dxa"/>
            <w:vAlign w:val="center"/>
          </w:tcPr>
          <w:p w14:paraId="7BDDA843" w14:textId="77777777" w:rsidR="00C8476B" w:rsidRPr="007E292D" w:rsidRDefault="00C8476B" w:rsidP="00C8476B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8" w:type="dxa"/>
            <w:vAlign w:val="center"/>
          </w:tcPr>
          <w:p w14:paraId="018CFA1F" w14:textId="527C2E8E" w:rsidR="00C8476B" w:rsidRPr="007E292D" w:rsidRDefault="00C8476B" w:rsidP="00C84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sz w:val="24"/>
                <w:szCs w:val="24"/>
              </w:rPr>
              <w:t xml:space="preserve">PUBLICAÇÃO LEGAL JORNAL DE GRANDE CIRCULAÇÃO (CM </w:t>
            </w:r>
            <w:r w:rsidR="00D96C4D">
              <w:rPr>
                <w:rFonts w:asciiTheme="minorHAnsi" w:hAnsiTheme="minorHAnsi" w:cstheme="minorHAnsi"/>
                <w:b/>
                <w:szCs w:val="24"/>
              </w:rPr>
              <w:t>(centímetro)</w:t>
            </w:r>
            <w:r w:rsidR="00D96C4D" w:rsidRPr="00C8476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7E292D">
              <w:rPr>
                <w:rFonts w:asciiTheme="minorHAnsi" w:hAnsiTheme="minorHAnsi" w:cstheme="minorHAnsi"/>
                <w:sz w:val="24"/>
                <w:szCs w:val="24"/>
              </w:rPr>
              <w:t>x COL)</w:t>
            </w:r>
          </w:p>
        </w:tc>
        <w:tc>
          <w:tcPr>
            <w:tcW w:w="1750" w:type="dxa"/>
            <w:vAlign w:val="center"/>
          </w:tcPr>
          <w:p w14:paraId="18641A68" w14:textId="77777777" w:rsidR="00C8476B" w:rsidRPr="007E292D" w:rsidRDefault="00C8476B" w:rsidP="00C84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971" w:type="dxa"/>
            <w:vAlign w:val="center"/>
          </w:tcPr>
          <w:p w14:paraId="5355C286" w14:textId="77777777" w:rsidR="00C8476B" w:rsidRPr="007E292D" w:rsidRDefault="00C8476B" w:rsidP="00C84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sz w:val="24"/>
                <w:szCs w:val="24"/>
              </w:rPr>
              <w:t>CM X COLUNA</w:t>
            </w:r>
          </w:p>
        </w:tc>
        <w:tc>
          <w:tcPr>
            <w:tcW w:w="2168" w:type="dxa"/>
            <w:vAlign w:val="center"/>
          </w:tcPr>
          <w:p w14:paraId="1C14839C" w14:textId="77777777" w:rsidR="00C8476B" w:rsidRPr="007E292D" w:rsidRDefault="00C8476B" w:rsidP="00C84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R$ 38,00</w:t>
            </w:r>
          </w:p>
        </w:tc>
      </w:tr>
      <w:tr w:rsidR="00C8476B" w:rsidRPr="007E292D" w14:paraId="2BF16E46" w14:textId="77777777" w:rsidTr="00C8476B">
        <w:trPr>
          <w:trHeight w:val="327"/>
        </w:trPr>
        <w:tc>
          <w:tcPr>
            <w:tcW w:w="8130" w:type="dxa"/>
            <w:gridSpan w:val="4"/>
            <w:vAlign w:val="center"/>
          </w:tcPr>
          <w:p w14:paraId="3FAFC5B6" w14:textId="77777777" w:rsidR="00C8476B" w:rsidRPr="007E292D" w:rsidRDefault="00C8476B" w:rsidP="00C8476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29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ESTIMADO ANUAL</w:t>
            </w:r>
          </w:p>
        </w:tc>
        <w:tc>
          <w:tcPr>
            <w:tcW w:w="2168" w:type="dxa"/>
            <w:vAlign w:val="center"/>
          </w:tcPr>
          <w:p w14:paraId="5540A471" w14:textId="77777777" w:rsidR="00C8476B" w:rsidRPr="001D2066" w:rsidRDefault="00C8476B" w:rsidP="00C8476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20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R$ 10.000,00</w:t>
            </w:r>
          </w:p>
        </w:tc>
      </w:tr>
    </w:tbl>
    <w:p w14:paraId="75078009" w14:textId="77777777" w:rsidR="00845EA1" w:rsidRDefault="00845EA1" w:rsidP="00845EA1">
      <w:pPr>
        <w:pStyle w:val="LO-normal1"/>
        <w:ind w:left="720"/>
        <w:rPr>
          <w:rFonts w:asciiTheme="minorHAnsi" w:hAnsiTheme="minorHAnsi" w:cstheme="minorHAnsi"/>
          <w:b/>
        </w:rPr>
      </w:pPr>
    </w:p>
    <w:p w14:paraId="7313EB20" w14:textId="245414F1" w:rsidR="001B793C" w:rsidRPr="00F4617D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F4617D">
        <w:rPr>
          <w:rFonts w:ascii="Calibri" w:hAnsi="Calibri" w:cs="Calibri"/>
          <w:b/>
          <w:sz w:val="24"/>
        </w:rPr>
        <w:t>DOS RECURSOS</w:t>
      </w:r>
    </w:p>
    <w:p w14:paraId="3A306E68" w14:textId="77777777" w:rsidR="00C8476B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</w:p>
    <w:p w14:paraId="5E301F96" w14:textId="277E7A8E" w:rsidR="00667769" w:rsidRDefault="00317D4B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ab/>
      </w:r>
    </w:p>
    <w:p w14:paraId="299B180F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ind w:left="432" w:hanging="432"/>
        <w:rPr>
          <w:rFonts w:asciiTheme="minorHAnsi" w:hAnsiTheme="minorHAnsi" w:cstheme="minorHAnsi"/>
          <w:sz w:val="24"/>
          <w:szCs w:val="24"/>
        </w:rPr>
      </w:pPr>
      <w:r w:rsidRPr="00C8476B">
        <w:rPr>
          <w:rFonts w:asciiTheme="minorHAnsi" w:hAnsiTheme="minorHAnsi" w:cstheme="minorHAnsi"/>
          <w:sz w:val="24"/>
          <w:szCs w:val="24"/>
        </w:rPr>
        <w:lastRenderedPageBreak/>
        <w:t>01.001.0001.0031.0001.2007 - 3.3.90.39.00.00 – Outros serviços de terceiros - PJ</w:t>
      </w:r>
    </w:p>
    <w:p w14:paraId="3DF6BD5C" w14:textId="77777777" w:rsidR="00C8476B" w:rsidRPr="00C8476B" w:rsidRDefault="00C8476B" w:rsidP="00C8476B">
      <w:pPr>
        <w:pStyle w:val="Ttulo11"/>
        <w:widowControl w:val="0"/>
        <w:numPr>
          <w:ilvl w:val="5"/>
          <w:numId w:val="24"/>
        </w:numPr>
        <w:tabs>
          <w:tab w:val="left" w:pos="1841"/>
        </w:tabs>
        <w:suppressAutoHyphens w:val="0"/>
        <w:autoSpaceDE w:val="0"/>
        <w:autoSpaceDN w:val="0"/>
        <w:spacing w:line="291" w:lineRule="exact"/>
        <w:outlineLvl w:val="1"/>
        <w:rPr>
          <w:rFonts w:asciiTheme="minorHAnsi" w:hAnsiTheme="minorHAnsi" w:cstheme="minorHAnsi"/>
          <w:sz w:val="24"/>
          <w:szCs w:val="24"/>
        </w:rPr>
      </w:pPr>
      <w:r w:rsidRPr="00C8476B">
        <w:rPr>
          <w:rFonts w:asciiTheme="minorHAnsi" w:hAnsiTheme="minorHAnsi" w:cstheme="minorHAnsi"/>
          <w:sz w:val="24"/>
          <w:szCs w:val="24"/>
        </w:rPr>
        <w:t>- 3.3.90.39.90.00 – Serviço de publicidade legal</w:t>
      </w:r>
    </w:p>
    <w:p w14:paraId="44C1C3BA" w14:textId="52435FB4" w:rsidR="00557940" w:rsidRPr="00C8476B" w:rsidRDefault="00557940" w:rsidP="00C15518">
      <w:pPr>
        <w:tabs>
          <w:tab w:val="num" w:pos="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Cs w:val="24"/>
        </w:rPr>
      </w:pPr>
    </w:p>
    <w:p w14:paraId="7A34EEAB" w14:textId="77777777" w:rsidR="00BE3573" w:rsidRPr="00C8476B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8476B">
        <w:rPr>
          <w:rFonts w:ascii="Calibri" w:hAnsi="Calibri" w:cs="Calibri"/>
          <w:b/>
          <w:sz w:val="24"/>
        </w:rPr>
        <w:t>JULGAMENTO DAS PROPOSTAS DE PREÇO</w:t>
      </w:r>
    </w:p>
    <w:p w14:paraId="5BB522AF" w14:textId="77777777" w:rsidR="00BE3573" w:rsidRPr="00F4617D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Será</w:t>
      </w:r>
      <w:r w:rsidR="00BE3573" w:rsidRPr="00F4617D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F4617D">
        <w:rPr>
          <w:rFonts w:ascii="Calibri" w:hAnsi="Calibri" w:cs="Calibri"/>
          <w:color w:val="auto"/>
          <w:szCs w:val="24"/>
        </w:rPr>
        <w:t xml:space="preserve">60 </w:t>
      </w:r>
      <w:r w:rsidRPr="00F4617D">
        <w:rPr>
          <w:rFonts w:ascii="Calibri" w:hAnsi="Calibri" w:cs="Calibri"/>
          <w:color w:val="auto"/>
          <w:szCs w:val="24"/>
        </w:rPr>
        <w:t>dias</w:t>
      </w:r>
      <w:r w:rsidRPr="00F4617D">
        <w:rPr>
          <w:rFonts w:ascii="Calibri" w:hAnsi="Calibri" w:cs="Calibri"/>
          <w:b/>
          <w:bCs/>
          <w:color w:val="auto"/>
          <w:szCs w:val="24"/>
        </w:rPr>
        <w:t>,</w:t>
      </w:r>
      <w:r w:rsidRPr="00F4617D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contiver vícios insanáveis</w:t>
      </w:r>
      <w:r w:rsidRPr="00F4617D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F4617D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F4617D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t>Quando</w:t>
      </w:r>
      <w:r w:rsidRPr="00F4617D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F4617D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F4617D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F4617D">
        <w:rPr>
          <w:rFonts w:ascii="Calibri" w:hAnsi="Calibri" w:cs="Calibri"/>
          <w:color w:val="auto"/>
          <w:szCs w:val="24"/>
          <w:lang w:eastAsia="en-US"/>
        </w:rPr>
        <w:t>roposta</w:t>
      </w:r>
      <w:r w:rsidRPr="00F4617D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F4617D">
        <w:rPr>
          <w:rFonts w:ascii="Calibri" w:hAnsi="Calibri" w:cs="Calibri"/>
          <w:color w:val="auto"/>
          <w:szCs w:val="24"/>
          <w:lang w:eastAsia="en-US"/>
        </w:rPr>
        <w:t>roposta</w:t>
      </w:r>
      <w:r w:rsidRPr="00F4617D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F4617D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F4617D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F4617D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F4617D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F4617D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lastRenderedPageBreak/>
        <w:t>Se a proposta vencedor</w:t>
      </w:r>
      <w:r w:rsidR="007625C8" w:rsidRPr="00F4617D">
        <w:rPr>
          <w:rFonts w:ascii="Calibri" w:hAnsi="Calibri" w:cs="Calibri"/>
          <w:color w:val="auto"/>
          <w:szCs w:val="24"/>
          <w:lang w:eastAsia="en-US"/>
        </w:rPr>
        <w:t>a</w:t>
      </w:r>
      <w:r w:rsidRPr="00F4617D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F4617D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F4617D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F4617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F4617D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F4617D">
        <w:rPr>
          <w:rFonts w:ascii="Calibri" w:hAnsi="Calibri" w:cs="Calibri"/>
          <w:color w:val="auto"/>
          <w:szCs w:val="24"/>
        </w:rPr>
        <w:t>documentos</w:t>
      </w:r>
      <w:r w:rsidRPr="00F4617D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F4617D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F4617D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F4617D">
        <w:rPr>
          <w:rFonts w:ascii="Calibri" w:hAnsi="Calibri" w:cs="Calibri"/>
          <w:color w:val="auto"/>
          <w:szCs w:val="24"/>
          <w:lang w:eastAsia="ar-SA"/>
        </w:rPr>
        <w:t>a</w:t>
      </w:r>
      <w:r w:rsidRPr="00F4617D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F4617D">
        <w:rPr>
          <w:rFonts w:ascii="Calibri" w:hAnsi="Calibri" w:cs="Calibri"/>
          <w:color w:val="auto"/>
          <w:szCs w:val="24"/>
        </w:rPr>
        <w:t xml:space="preserve"> ou impresso</w:t>
      </w:r>
      <w:r w:rsidRPr="00F4617D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F4617D">
        <w:rPr>
          <w:rFonts w:ascii="Calibri" w:hAnsi="Calibri" w:cs="Calibri"/>
          <w:bCs/>
          <w:color w:val="auto"/>
          <w:szCs w:val="24"/>
        </w:rPr>
        <w:t xml:space="preserve">Havendo </w:t>
      </w:r>
      <w:r w:rsidRPr="00F4617D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F4617D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F4617D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F4617D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F4617D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F4617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F4617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F4617D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F4617D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F4617D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F4617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F4617D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F4617D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F4617D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F4617D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F4617D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F4617D">
        <w:rPr>
          <w:rFonts w:ascii="Calibri" w:eastAsia="Arial" w:hAnsi="Calibri" w:cs="Calibri"/>
          <w:color w:val="auto"/>
          <w:szCs w:val="24"/>
        </w:rPr>
        <w:t>05 (cinco)</w:t>
      </w:r>
      <w:r w:rsidRPr="00F4617D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F4617D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F4617D">
        <w:rPr>
          <w:rFonts w:ascii="Calibri" w:eastAsia="Arial" w:hAnsi="Calibri" w:cs="Calibri"/>
          <w:iCs/>
          <w:color w:val="auto"/>
          <w:szCs w:val="24"/>
        </w:rPr>
        <w:lastRenderedPageBreak/>
        <w:t>referida Nota está substituindo o contrato, aplicando-se à relação de negócios ali estabelecida as disposições da Lei nº 14.133, de 2021;</w:t>
      </w:r>
    </w:p>
    <w:p w14:paraId="7E06AF0D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F4617D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F4617D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F4617D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F4617D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F4617D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F4617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F4617D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F4617D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lastRenderedPageBreak/>
        <w:t>praticar ato lesivo previsto no </w:t>
      </w:r>
      <w:hyperlink r:id="rId10" w:anchor="art5" w:history="1">
        <w:r w:rsidRPr="00F4617D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F4617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F4617D">
        <w:rPr>
          <w:rFonts w:ascii="Calibri" w:hAnsi="Calibri" w:cs="Calibri"/>
          <w:color w:val="auto"/>
          <w:szCs w:val="24"/>
        </w:rPr>
        <w:t>6</w:t>
      </w:r>
      <w:r w:rsidRPr="00F4617D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F4617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Multa de</w:t>
      </w:r>
      <w:r w:rsidR="00B27C64" w:rsidRPr="00F4617D">
        <w:rPr>
          <w:rFonts w:ascii="Calibri" w:hAnsi="Calibri" w:cs="Calibri"/>
          <w:color w:val="auto"/>
          <w:szCs w:val="24"/>
        </w:rPr>
        <w:t xml:space="preserve"> 10% (dez por cento</w:t>
      </w:r>
      <w:r w:rsidRPr="00F4617D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F4617D">
        <w:rPr>
          <w:rFonts w:ascii="Calibri" w:hAnsi="Calibri" w:cs="Calibri"/>
          <w:color w:val="auto"/>
          <w:szCs w:val="24"/>
        </w:rPr>
        <w:t>6</w:t>
      </w:r>
      <w:r w:rsidRPr="00F4617D">
        <w:rPr>
          <w:rFonts w:ascii="Calibri" w:hAnsi="Calibri" w:cs="Calibri"/>
          <w:color w:val="auto"/>
          <w:szCs w:val="24"/>
        </w:rPr>
        <w:t xml:space="preserve">.1.1 a </w:t>
      </w:r>
      <w:r w:rsidR="00B27C64" w:rsidRPr="00F4617D">
        <w:rPr>
          <w:rFonts w:ascii="Calibri" w:hAnsi="Calibri" w:cs="Calibri"/>
          <w:color w:val="auto"/>
          <w:szCs w:val="24"/>
        </w:rPr>
        <w:t>6</w:t>
      </w:r>
      <w:r w:rsidRPr="00F4617D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F4617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F4617D">
        <w:rPr>
          <w:rFonts w:ascii="Calibri" w:hAnsi="Calibri" w:cs="Calibri"/>
          <w:color w:val="auto"/>
          <w:szCs w:val="24"/>
        </w:rPr>
        <w:t>6</w:t>
      </w:r>
      <w:r w:rsidRPr="00F4617D">
        <w:rPr>
          <w:rFonts w:ascii="Calibri" w:hAnsi="Calibri" w:cs="Calibri"/>
          <w:color w:val="auto"/>
          <w:szCs w:val="24"/>
        </w:rPr>
        <w:t xml:space="preserve">.1.2 a </w:t>
      </w:r>
      <w:r w:rsidR="00B27C64" w:rsidRPr="00F4617D">
        <w:rPr>
          <w:rFonts w:ascii="Calibri" w:hAnsi="Calibri" w:cs="Calibri"/>
          <w:color w:val="auto"/>
          <w:szCs w:val="24"/>
        </w:rPr>
        <w:t>6</w:t>
      </w:r>
      <w:r w:rsidRPr="00F4617D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F4617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F4617D">
        <w:rPr>
          <w:rFonts w:ascii="Calibri" w:hAnsi="Calibri" w:cs="Calibri"/>
          <w:color w:val="auto"/>
          <w:szCs w:val="24"/>
        </w:rPr>
        <w:t>6</w:t>
      </w:r>
      <w:r w:rsidRPr="00F4617D">
        <w:rPr>
          <w:rFonts w:ascii="Calibri" w:hAnsi="Calibri" w:cs="Calibri"/>
          <w:color w:val="auto"/>
          <w:szCs w:val="24"/>
        </w:rPr>
        <w:t xml:space="preserve">.1.8 a </w:t>
      </w:r>
      <w:r w:rsidR="00B27C64" w:rsidRPr="00F4617D">
        <w:rPr>
          <w:rFonts w:ascii="Calibri" w:hAnsi="Calibri" w:cs="Calibri"/>
          <w:color w:val="auto"/>
          <w:szCs w:val="24"/>
        </w:rPr>
        <w:t>6</w:t>
      </w:r>
      <w:r w:rsidRPr="00F4617D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F4617D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F4617D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F4617D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F4617D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F4617D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F4617D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1" w:name="art156§6"/>
      <w:bookmarkStart w:id="2" w:name="art156§7"/>
      <w:bookmarkStart w:id="3" w:name="art156§8"/>
      <w:bookmarkEnd w:id="1"/>
      <w:bookmarkEnd w:id="2"/>
      <w:bookmarkEnd w:id="3"/>
      <w:r w:rsidRPr="00F4617D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4" w:name="art156§9"/>
      <w:bookmarkEnd w:id="4"/>
      <w:r w:rsidRPr="00F4617D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</w:t>
      </w:r>
      <w:r w:rsidRPr="00F4617D">
        <w:rPr>
          <w:rFonts w:ascii="Calibri" w:hAnsi="Calibri" w:cs="Calibri"/>
          <w:color w:val="auto"/>
          <w:szCs w:val="24"/>
        </w:rPr>
        <w:lastRenderedPageBreak/>
        <w:t xml:space="preserve">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F4617D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F4617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F4617D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F4617D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F4617D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F4617D">
        <w:rPr>
          <w:rFonts w:ascii="Calibri" w:hAnsi="Calibri" w:cs="Calibri"/>
          <w:color w:val="auto"/>
          <w:szCs w:val="24"/>
        </w:rPr>
        <w:t>C</w:t>
      </w:r>
      <w:r w:rsidR="007F1F3A" w:rsidRPr="00F4617D">
        <w:rPr>
          <w:rFonts w:ascii="Calibri" w:hAnsi="Calibri" w:cs="Calibri"/>
          <w:color w:val="auto"/>
          <w:szCs w:val="24"/>
        </w:rPr>
        <w:t xml:space="preserve">astro </w:t>
      </w:r>
      <w:r w:rsidRPr="00F4617D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F4617D">
        <w:rPr>
          <w:rFonts w:ascii="Calibri" w:hAnsi="Calibri" w:cs="Calibri"/>
          <w:color w:val="auto"/>
          <w:szCs w:val="24"/>
        </w:rPr>
        <w:t>–</w:t>
      </w:r>
      <w:r w:rsidRPr="00F4617D">
        <w:rPr>
          <w:rFonts w:ascii="Calibri" w:hAnsi="Calibri" w:cs="Calibri"/>
          <w:color w:val="auto"/>
          <w:szCs w:val="24"/>
        </w:rPr>
        <w:t xml:space="preserve"> PNCP</w:t>
      </w:r>
      <w:r w:rsidR="007F1F3A" w:rsidRPr="00F4617D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F4617D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No julgamento das propostas e da habilitação, a Administração poderá sanar erros ou falhas que não alterem a substância das propostas, dos documentos e sua validade jurídica, </w:t>
      </w:r>
      <w:r w:rsidRPr="00F4617D">
        <w:rPr>
          <w:rFonts w:ascii="Calibri" w:hAnsi="Calibri" w:cs="Calibri"/>
          <w:color w:val="auto"/>
          <w:szCs w:val="24"/>
        </w:rPr>
        <w:lastRenderedPageBreak/>
        <w:t>mediante despacho fundamentado, registrado em ata e acessível a todos, atribuindo-lhes validade e eficácia para fins de habilitação e classificação.</w:t>
      </w:r>
    </w:p>
    <w:p w14:paraId="476D8F49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F4617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F4617D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F4617D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F4617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F4617D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F4617D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F4617D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F4617D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1F2E858A" w:rsidR="00BE3573" w:rsidRPr="00F4617D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F4617D">
        <w:rPr>
          <w:rFonts w:ascii="Calibri" w:hAnsi="Calibri" w:cs="Calibri"/>
          <w:color w:val="auto"/>
          <w:szCs w:val="24"/>
        </w:rPr>
        <w:t xml:space="preserve">Castro, </w:t>
      </w:r>
      <w:r w:rsidR="00C8476B">
        <w:rPr>
          <w:rFonts w:ascii="Calibri" w:hAnsi="Calibri" w:cs="Calibri"/>
          <w:color w:val="auto"/>
          <w:szCs w:val="24"/>
        </w:rPr>
        <w:t>29</w:t>
      </w:r>
      <w:r w:rsidR="001152FB" w:rsidRPr="00F4617D">
        <w:rPr>
          <w:rFonts w:ascii="Calibri" w:hAnsi="Calibri" w:cs="Calibri"/>
          <w:color w:val="auto"/>
          <w:szCs w:val="24"/>
        </w:rPr>
        <w:t xml:space="preserve"> de </w:t>
      </w:r>
      <w:r w:rsidR="00C8476B">
        <w:rPr>
          <w:rFonts w:ascii="Calibri" w:hAnsi="Calibri" w:cs="Calibri"/>
          <w:color w:val="auto"/>
          <w:szCs w:val="24"/>
        </w:rPr>
        <w:t>fevereiro</w:t>
      </w:r>
      <w:r w:rsidRPr="00F4617D">
        <w:rPr>
          <w:rFonts w:ascii="Calibri" w:hAnsi="Calibri" w:cs="Calibri"/>
          <w:color w:val="auto"/>
          <w:szCs w:val="24"/>
        </w:rPr>
        <w:t xml:space="preserve"> de 202</w:t>
      </w:r>
      <w:r w:rsidR="009D4C87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F4617D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F4617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F4617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F4617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F4617D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F4617D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F4617D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F4617D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F4617D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Pr="00F4617D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EF70579" w14:textId="77777777" w:rsidR="00700993" w:rsidRPr="00F4617D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73BAC54" w14:textId="77777777" w:rsidR="00700993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E3E8458" w14:textId="77777777" w:rsidR="00C8476B" w:rsidRDefault="00C8476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63B4099" w14:textId="77777777" w:rsidR="00C8476B" w:rsidRDefault="00C8476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518DDB3" w14:textId="77777777" w:rsidR="00C8476B" w:rsidRDefault="00C8476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70E0284" w14:textId="77777777" w:rsidR="00C8476B" w:rsidRDefault="00C8476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CA1D536" w14:textId="77777777" w:rsidR="00C8476B" w:rsidRDefault="00C8476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861098" w14:textId="77777777" w:rsidR="00C8476B" w:rsidRDefault="00C8476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0A10489A" w14:textId="77777777" w:rsidR="00C8476B" w:rsidRDefault="00C8476B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F4617D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F4617D">
        <w:rPr>
          <w:rFonts w:ascii="Calibri" w:hAnsi="Calibri" w:cs="Calibri"/>
          <w:b/>
          <w:bCs/>
          <w:color w:val="auto"/>
          <w:szCs w:val="24"/>
          <w:lang w:eastAsia="en-US"/>
        </w:rPr>
        <w:lastRenderedPageBreak/>
        <w:t>ANEXO I – DOCUMENTAÇÃO EXIGIDA PARA HABILITAÇÃO</w:t>
      </w:r>
    </w:p>
    <w:p w14:paraId="743559A5" w14:textId="77777777" w:rsidR="00717518" w:rsidRPr="00F4617D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F4617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F4617D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F4617D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F4617D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F4617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F4617D">
        <w:rPr>
          <w:rFonts w:ascii="Calibri" w:hAnsi="Calibri" w:cs="Calibri"/>
          <w:b/>
          <w:bCs/>
        </w:rPr>
        <w:t xml:space="preserve"> </w:t>
      </w:r>
      <w:r w:rsidR="00617A6D" w:rsidRPr="00F4617D">
        <w:rPr>
          <w:rFonts w:ascii="Calibri" w:hAnsi="Calibri" w:cs="Calibri"/>
        </w:rPr>
        <w:t>(caso seja necessário poderá ser solicitado o Contrato Social e RG e CPF do representante legal)</w:t>
      </w:r>
      <w:r w:rsidRPr="00F4617D">
        <w:rPr>
          <w:rFonts w:ascii="Calibri" w:hAnsi="Calibri" w:cs="Calibri"/>
          <w:b/>
          <w:bCs/>
        </w:rPr>
        <w:t>;</w:t>
      </w:r>
    </w:p>
    <w:p w14:paraId="2AF5D2B9" w14:textId="77777777" w:rsidR="001C3070" w:rsidRPr="00F4617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F4617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F4617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F4617D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F4617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F4617D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F4617D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F4617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F4617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F4617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F4617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F4617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F4617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F4617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F4617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F4617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Pr="00F4617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F4617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F0F70DA" w14:textId="77777777" w:rsidR="00317D4B" w:rsidRPr="00F4617D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81D9601" w14:textId="77777777" w:rsidR="00617A6D" w:rsidRPr="00F4617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B4CC1D9" w14:textId="77777777" w:rsidR="00C8476B" w:rsidRPr="00C8476B" w:rsidRDefault="00C8476B" w:rsidP="00C8476B">
      <w:pPr>
        <w:pStyle w:val="Ttulo11"/>
        <w:numPr>
          <w:ilvl w:val="0"/>
          <w:numId w:val="0"/>
        </w:numPr>
        <w:spacing w:before="51"/>
        <w:ind w:left="3674" w:right="3253"/>
        <w:rPr>
          <w:rFonts w:asciiTheme="minorHAnsi" w:hAnsiTheme="minorHAnsi" w:cstheme="minorHAnsi"/>
          <w:sz w:val="24"/>
          <w:szCs w:val="24"/>
        </w:rPr>
      </w:pPr>
      <w:r w:rsidRPr="00C8476B">
        <w:rPr>
          <w:rFonts w:asciiTheme="minorHAnsi" w:hAnsiTheme="minorHAnsi" w:cstheme="minorHAnsi"/>
          <w:sz w:val="24"/>
          <w:szCs w:val="24"/>
        </w:rPr>
        <w:lastRenderedPageBreak/>
        <w:t xml:space="preserve">TERMO DE </w:t>
      </w:r>
      <w:r w:rsidRPr="00C8476B">
        <w:rPr>
          <w:rFonts w:asciiTheme="minorHAnsi" w:hAnsiTheme="minorHAnsi" w:cstheme="minorHAnsi"/>
          <w:spacing w:val="-5"/>
          <w:sz w:val="24"/>
          <w:szCs w:val="24"/>
        </w:rPr>
        <w:t>REFERÊNCIA</w:t>
      </w:r>
    </w:p>
    <w:p w14:paraId="0AB5741B" w14:textId="77777777" w:rsidR="00C8476B" w:rsidRPr="00C8476B" w:rsidRDefault="00C8476B" w:rsidP="00C8476B">
      <w:pPr>
        <w:pStyle w:val="Ttulo11"/>
        <w:numPr>
          <w:ilvl w:val="0"/>
          <w:numId w:val="0"/>
        </w:numPr>
        <w:spacing w:before="51"/>
        <w:ind w:left="3674" w:right="3253"/>
        <w:rPr>
          <w:rFonts w:asciiTheme="minorHAnsi" w:hAnsiTheme="minorHAnsi" w:cstheme="minorHAnsi"/>
          <w:sz w:val="24"/>
          <w:szCs w:val="24"/>
        </w:rPr>
      </w:pPr>
    </w:p>
    <w:p w14:paraId="6E33F437" w14:textId="77777777" w:rsidR="00C8476B" w:rsidRPr="00C8476B" w:rsidRDefault="00C8476B" w:rsidP="00C8476B">
      <w:pPr>
        <w:pStyle w:val="Ttulo11"/>
        <w:numPr>
          <w:ilvl w:val="0"/>
          <w:numId w:val="0"/>
        </w:numPr>
        <w:spacing w:before="51"/>
        <w:ind w:left="3674" w:right="3253"/>
        <w:rPr>
          <w:rFonts w:asciiTheme="minorHAnsi" w:hAnsiTheme="minorHAnsi" w:cstheme="minorHAnsi"/>
          <w:sz w:val="24"/>
          <w:szCs w:val="24"/>
        </w:rPr>
      </w:pPr>
    </w:p>
    <w:p w14:paraId="5A2CDBF6" w14:textId="77777777" w:rsidR="00C8476B" w:rsidRPr="00C8476B" w:rsidRDefault="00C8476B" w:rsidP="00C8476B">
      <w:pPr>
        <w:pStyle w:val="PargrafodaLista"/>
        <w:widowControl w:val="0"/>
        <w:numPr>
          <w:ilvl w:val="0"/>
          <w:numId w:val="25"/>
        </w:numPr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C8476B">
        <w:rPr>
          <w:rFonts w:asciiTheme="minorHAnsi" w:hAnsiTheme="minorHAnsi" w:cstheme="minorHAnsi"/>
          <w:b/>
          <w:color w:val="auto"/>
          <w:szCs w:val="24"/>
        </w:rPr>
        <w:t>OBJETO</w:t>
      </w:r>
    </w:p>
    <w:p w14:paraId="05FF617C" w14:textId="77777777" w:rsidR="00C8476B" w:rsidRPr="00C8476B" w:rsidRDefault="00C8476B" w:rsidP="00C8476B">
      <w:pPr>
        <w:spacing w:line="276" w:lineRule="auto"/>
        <w:jc w:val="both"/>
        <w:rPr>
          <w:rFonts w:asciiTheme="minorHAnsi" w:hAnsiTheme="minorHAnsi" w:cstheme="minorHAnsi"/>
          <w:color w:val="auto"/>
          <w:spacing w:val="-5"/>
          <w:szCs w:val="24"/>
        </w:rPr>
      </w:pPr>
      <w:r w:rsidRPr="00C8476B">
        <w:rPr>
          <w:rFonts w:asciiTheme="minorHAnsi" w:hAnsiTheme="minorHAnsi" w:cstheme="minorHAnsi"/>
          <w:color w:val="auto"/>
          <w:spacing w:val="-5"/>
          <w:szCs w:val="24"/>
        </w:rPr>
        <w:t xml:space="preserve">Contratação de publicações legais oficiais em jornal diário de grande circulação, durante o exercício de 2024. </w:t>
      </w:r>
    </w:p>
    <w:p w14:paraId="314B81DA" w14:textId="7C68E54F" w:rsidR="00C8476B" w:rsidRPr="00C8476B" w:rsidRDefault="00C8476B" w:rsidP="00C8476B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C8476B">
        <w:rPr>
          <w:rFonts w:asciiTheme="minorHAnsi" w:hAnsiTheme="minorHAnsi" w:cstheme="minorHAnsi"/>
          <w:color w:val="auto"/>
          <w:szCs w:val="24"/>
        </w:rPr>
        <w:t xml:space="preserve">O critério de julgamento adotado será o </w:t>
      </w:r>
      <w:r w:rsidRPr="00C8476B">
        <w:rPr>
          <w:rFonts w:asciiTheme="minorHAnsi" w:hAnsiTheme="minorHAnsi" w:cstheme="minorHAnsi"/>
          <w:b/>
          <w:color w:val="auto"/>
          <w:szCs w:val="24"/>
        </w:rPr>
        <w:t>MENOR PREÇO POR CM</w:t>
      </w:r>
      <w:r w:rsidR="00D96C4D">
        <w:rPr>
          <w:rFonts w:asciiTheme="minorHAnsi" w:hAnsiTheme="minorHAnsi" w:cstheme="minorHAnsi"/>
          <w:b/>
          <w:color w:val="auto"/>
          <w:szCs w:val="24"/>
        </w:rPr>
        <w:t xml:space="preserve"> (centímetro)</w:t>
      </w:r>
      <w:r w:rsidRPr="00C8476B">
        <w:rPr>
          <w:rFonts w:asciiTheme="minorHAnsi" w:hAnsiTheme="minorHAnsi" w:cstheme="minorHAnsi"/>
          <w:b/>
          <w:color w:val="auto"/>
          <w:szCs w:val="24"/>
        </w:rPr>
        <w:t xml:space="preserve"> X COLUNA</w:t>
      </w:r>
      <w:r w:rsidRPr="00C8476B">
        <w:rPr>
          <w:rFonts w:asciiTheme="minorHAnsi" w:hAnsiTheme="minorHAnsi" w:cstheme="minorHAnsi"/>
          <w:color w:val="auto"/>
          <w:szCs w:val="24"/>
        </w:rPr>
        <w:t xml:space="preserve">, observadas as exigências contidas no Termo de Referência. </w:t>
      </w:r>
    </w:p>
    <w:p w14:paraId="38C15DB0" w14:textId="77777777" w:rsidR="00C8476B" w:rsidRPr="00C8476B" w:rsidRDefault="00C8476B" w:rsidP="00C8476B">
      <w:pPr>
        <w:spacing w:line="276" w:lineRule="auto"/>
        <w:jc w:val="both"/>
        <w:rPr>
          <w:rFonts w:asciiTheme="minorHAnsi" w:hAnsiTheme="minorHAnsi" w:cstheme="minorHAnsi"/>
          <w:color w:val="auto"/>
          <w:spacing w:val="-5"/>
          <w:szCs w:val="24"/>
        </w:rPr>
      </w:pPr>
    </w:p>
    <w:p w14:paraId="6D340C71" w14:textId="77777777" w:rsidR="00C8476B" w:rsidRPr="00C8476B" w:rsidRDefault="00C8476B" w:rsidP="00C8476B">
      <w:pPr>
        <w:spacing w:line="276" w:lineRule="auto"/>
        <w:jc w:val="both"/>
        <w:rPr>
          <w:rFonts w:asciiTheme="minorHAnsi" w:hAnsiTheme="minorHAnsi" w:cstheme="minorHAnsi"/>
          <w:color w:val="auto"/>
          <w:spacing w:val="-5"/>
          <w:szCs w:val="24"/>
        </w:rPr>
      </w:pPr>
    </w:p>
    <w:p w14:paraId="00CE2D49" w14:textId="77777777" w:rsidR="00C8476B" w:rsidRPr="00C8476B" w:rsidRDefault="00C8476B" w:rsidP="00C8476B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C8476B">
        <w:rPr>
          <w:rFonts w:asciiTheme="minorHAnsi" w:hAnsiTheme="minorHAnsi" w:cstheme="minorHAnsi"/>
          <w:b/>
          <w:color w:val="auto"/>
          <w:szCs w:val="24"/>
        </w:rPr>
        <w:t>JUSTIFICATIVA</w:t>
      </w:r>
    </w:p>
    <w:p w14:paraId="00AC0218" w14:textId="77777777" w:rsidR="00C8476B" w:rsidRDefault="00C8476B" w:rsidP="00C8476B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C8476B">
        <w:rPr>
          <w:rFonts w:asciiTheme="minorHAnsi" w:hAnsiTheme="minorHAnsi" w:cstheme="minorHAnsi"/>
          <w:color w:val="auto"/>
          <w:szCs w:val="24"/>
        </w:rPr>
        <w:t>De acordo com o que estabelece a nova lei de licitações (lei 14.133/21) em seu art. 54 § 1º é obrigatória a publicação de extratos de editais em jornal diário de grande circulação, para tanto, faz-se necessária esta contratação.</w:t>
      </w:r>
    </w:p>
    <w:p w14:paraId="54CB496E" w14:textId="6FEB3B24" w:rsidR="00D96C4D" w:rsidRPr="00D96C4D" w:rsidRDefault="00D96C4D" w:rsidP="00D96C4D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96C4D">
        <w:rPr>
          <w:rFonts w:asciiTheme="minorHAnsi" w:hAnsiTheme="minorHAnsi" w:cstheme="minorHAnsi"/>
          <w:color w:val="auto"/>
        </w:rPr>
        <w:t xml:space="preserve">Entende-se como critério de grande circulação, a </w:t>
      </w:r>
      <w:r>
        <w:rPr>
          <w:rFonts w:asciiTheme="minorHAnsi" w:hAnsiTheme="minorHAnsi" w:cstheme="minorHAnsi"/>
          <w:color w:val="auto"/>
        </w:rPr>
        <w:t xml:space="preserve">circulação em todo </w:t>
      </w:r>
      <w:r w:rsidRPr="00D96C4D">
        <w:rPr>
          <w:rFonts w:asciiTheme="minorHAnsi" w:hAnsiTheme="minorHAnsi" w:cstheme="minorHAnsi"/>
          <w:color w:val="auto"/>
        </w:rPr>
        <w:t xml:space="preserve">o Estado do Paraná, ou </w:t>
      </w:r>
      <w:r>
        <w:rPr>
          <w:rFonts w:asciiTheme="minorHAnsi" w:hAnsiTheme="minorHAnsi" w:cstheme="minorHAnsi"/>
          <w:color w:val="auto"/>
        </w:rPr>
        <w:t xml:space="preserve">circulação </w:t>
      </w:r>
      <w:r w:rsidRPr="00D96C4D">
        <w:rPr>
          <w:rFonts w:asciiTheme="minorHAnsi" w:hAnsiTheme="minorHAnsi" w:cstheme="minorHAnsi"/>
          <w:color w:val="auto"/>
        </w:rPr>
        <w:t>nacional.</w:t>
      </w:r>
    </w:p>
    <w:p w14:paraId="5E9BA027" w14:textId="77777777" w:rsidR="00C8476B" w:rsidRPr="00C8476B" w:rsidRDefault="00C8476B" w:rsidP="00C8476B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135BD78E" w14:textId="77777777" w:rsidR="00C8476B" w:rsidRPr="00C8476B" w:rsidRDefault="00C8476B" w:rsidP="00C8476B">
      <w:pPr>
        <w:pStyle w:val="PargrafodaLista"/>
        <w:widowControl w:val="0"/>
        <w:numPr>
          <w:ilvl w:val="0"/>
          <w:numId w:val="15"/>
        </w:numPr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C8476B">
        <w:rPr>
          <w:rFonts w:asciiTheme="minorHAnsi" w:hAnsiTheme="minorHAnsi" w:cstheme="minorHAnsi"/>
          <w:b/>
          <w:color w:val="auto"/>
          <w:szCs w:val="24"/>
        </w:rPr>
        <w:t>OBJETO DA CONTRATAÇÃO:</w:t>
      </w:r>
    </w:p>
    <w:tbl>
      <w:tblPr>
        <w:tblStyle w:val="Tabelacomgrade"/>
        <w:tblW w:w="1029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1"/>
        <w:gridCol w:w="3388"/>
        <w:gridCol w:w="1750"/>
        <w:gridCol w:w="1971"/>
        <w:gridCol w:w="2168"/>
      </w:tblGrid>
      <w:tr w:rsidR="00C8476B" w:rsidRPr="00C8476B" w14:paraId="5267A249" w14:textId="77777777" w:rsidTr="00B551EA">
        <w:trPr>
          <w:trHeight w:val="261"/>
        </w:trPr>
        <w:tc>
          <w:tcPr>
            <w:tcW w:w="1021" w:type="dxa"/>
            <w:tcBorders>
              <w:bottom w:val="nil"/>
            </w:tcBorders>
          </w:tcPr>
          <w:p w14:paraId="45691ED4" w14:textId="77777777" w:rsidR="00C8476B" w:rsidRPr="00C8476B" w:rsidRDefault="00C8476B" w:rsidP="00B551EA">
            <w:pPr>
              <w:pStyle w:val="TableParagraph"/>
              <w:spacing w:before="86" w:line="260" w:lineRule="exact"/>
              <w:ind w:left="129" w:right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388" w:type="dxa"/>
            <w:tcBorders>
              <w:bottom w:val="nil"/>
            </w:tcBorders>
          </w:tcPr>
          <w:p w14:paraId="6CD0865A" w14:textId="77777777" w:rsidR="00C8476B" w:rsidRPr="00C8476B" w:rsidRDefault="00C8476B" w:rsidP="00B551EA">
            <w:pPr>
              <w:pStyle w:val="TableParagraph"/>
              <w:spacing w:before="86" w:line="260" w:lineRule="exact"/>
              <w:ind w:right="9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</w:t>
            </w:r>
          </w:p>
          <w:p w14:paraId="16BF14A6" w14:textId="77777777" w:rsidR="00C8476B" w:rsidRPr="00C8476B" w:rsidRDefault="00C8476B" w:rsidP="00B551EA">
            <w:pPr>
              <w:pStyle w:val="TableParagraph"/>
              <w:spacing w:before="86" w:line="260" w:lineRule="exact"/>
              <w:ind w:right="9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14:paraId="3B87D1C9" w14:textId="77777777" w:rsidR="00C8476B" w:rsidRPr="00C8476B" w:rsidRDefault="00C8476B" w:rsidP="00B551EA">
            <w:pPr>
              <w:pStyle w:val="TableParagraph"/>
              <w:spacing w:before="86" w:line="260" w:lineRule="exact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 do item </w:t>
            </w:r>
          </w:p>
        </w:tc>
        <w:tc>
          <w:tcPr>
            <w:tcW w:w="1971" w:type="dxa"/>
            <w:tcBorders>
              <w:bottom w:val="nil"/>
            </w:tcBorders>
          </w:tcPr>
          <w:p w14:paraId="6487EFAC" w14:textId="77777777" w:rsidR="00C8476B" w:rsidRPr="00C8476B" w:rsidRDefault="00C8476B" w:rsidP="00B551EA">
            <w:pPr>
              <w:pStyle w:val="TableParagraph"/>
              <w:spacing w:before="86" w:line="260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2168" w:type="dxa"/>
            <w:tcBorders>
              <w:bottom w:val="nil"/>
            </w:tcBorders>
          </w:tcPr>
          <w:p w14:paraId="4E0289A7" w14:textId="77777777" w:rsidR="00C8476B" w:rsidRPr="00C8476B" w:rsidRDefault="00C8476B" w:rsidP="00B551EA">
            <w:pPr>
              <w:pStyle w:val="TableParagraph"/>
              <w:spacing w:before="86" w:line="260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por unidade de medida CMx COL</w:t>
            </w:r>
          </w:p>
        </w:tc>
      </w:tr>
      <w:tr w:rsidR="00C8476B" w:rsidRPr="00C8476B" w14:paraId="5D122BB4" w14:textId="77777777" w:rsidTr="00B551EA">
        <w:trPr>
          <w:trHeight w:val="327"/>
        </w:trPr>
        <w:tc>
          <w:tcPr>
            <w:tcW w:w="1021" w:type="dxa"/>
          </w:tcPr>
          <w:p w14:paraId="6CC9A375" w14:textId="77777777" w:rsidR="00C8476B" w:rsidRPr="00C8476B" w:rsidRDefault="00C8476B" w:rsidP="00B551EA">
            <w:pPr>
              <w:pStyle w:val="TableParagraph"/>
              <w:spacing w:before="76"/>
              <w:ind w:left="3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88" w:type="dxa"/>
          </w:tcPr>
          <w:p w14:paraId="0E90B0A6" w14:textId="1CF0200B" w:rsidR="00C8476B" w:rsidRPr="00C8476B" w:rsidRDefault="00C8476B" w:rsidP="00B551EA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sz w:val="24"/>
                <w:szCs w:val="24"/>
              </w:rPr>
              <w:t>PUBLICAÇÃO LEGAL JORNAL DE GRANDE CIRCULAÇÃO (CM</w:t>
            </w:r>
            <w:r w:rsidR="00D96C4D">
              <w:rPr>
                <w:rFonts w:asciiTheme="minorHAnsi" w:hAnsiTheme="minorHAnsi" w:cstheme="minorHAnsi"/>
                <w:b/>
                <w:szCs w:val="24"/>
              </w:rPr>
              <w:t>(centímetro)</w:t>
            </w:r>
            <w:r w:rsidR="00D96C4D" w:rsidRPr="00C8476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C8476B">
              <w:rPr>
                <w:rFonts w:asciiTheme="minorHAnsi" w:hAnsiTheme="minorHAnsi" w:cstheme="minorHAnsi"/>
                <w:sz w:val="24"/>
                <w:szCs w:val="24"/>
              </w:rPr>
              <w:t xml:space="preserve"> x COL)</w:t>
            </w:r>
          </w:p>
        </w:tc>
        <w:tc>
          <w:tcPr>
            <w:tcW w:w="1750" w:type="dxa"/>
          </w:tcPr>
          <w:p w14:paraId="5FD58E92" w14:textId="77777777" w:rsidR="00C8476B" w:rsidRPr="00C8476B" w:rsidRDefault="00C8476B" w:rsidP="00B551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971" w:type="dxa"/>
          </w:tcPr>
          <w:p w14:paraId="1ECB4EB5" w14:textId="77777777" w:rsidR="00C8476B" w:rsidRPr="00C8476B" w:rsidRDefault="00C8476B" w:rsidP="00B551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sz w:val="24"/>
                <w:szCs w:val="24"/>
              </w:rPr>
              <w:t>CM X COLUNA</w:t>
            </w:r>
          </w:p>
        </w:tc>
        <w:tc>
          <w:tcPr>
            <w:tcW w:w="2168" w:type="dxa"/>
          </w:tcPr>
          <w:p w14:paraId="78973D28" w14:textId="77777777" w:rsidR="00C8476B" w:rsidRPr="00C8476B" w:rsidRDefault="00C8476B" w:rsidP="00B551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sz w:val="24"/>
                <w:szCs w:val="24"/>
              </w:rPr>
              <w:t>R$ 38,00</w:t>
            </w:r>
          </w:p>
        </w:tc>
      </w:tr>
      <w:tr w:rsidR="00C8476B" w:rsidRPr="00C8476B" w14:paraId="15537D06" w14:textId="77777777" w:rsidTr="00B551EA">
        <w:trPr>
          <w:trHeight w:val="327"/>
        </w:trPr>
        <w:tc>
          <w:tcPr>
            <w:tcW w:w="8130" w:type="dxa"/>
            <w:gridSpan w:val="4"/>
            <w:vAlign w:val="center"/>
          </w:tcPr>
          <w:p w14:paraId="1D23821E" w14:textId="77777777" w:rsidR="00C8476B" w:rsidRPr="00C8476B" w:rsidRDefault="00C8476B" w:rsidP="00B551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ESTIMADO ANUAL</w:t>
            </w:r>
          </w:p>
        </w:tc>
        <w:tc>
          <w:tcPr>
            <w:tcW w:w="2168" w:type="dxa"/>
            <w:vAlign w:val="center"/>
          </w:tcPr>
          <w:p w14:paraId="764377AF" w14:textId="77777777" w:rsidR="00C8476B" w:rsidRPr="00C8476B" w:rsidRDefault="00C8476B" w:rsidP="00B551E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4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R$ 10.000,00</w:t>
            </w:r>
          </w:p>
        </w:tc>
      </w:tr>
    </w:tbl>
    <w:p w14:paraId="3EEFF9D0" w14:textId="77777777" w:rsidR="00C8476B" w:rsidRPr="00C8476B" w:rsidRDefault="00C8476B" w:rsidP="00C8476B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174F87F7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 w:val="24"/>
          <w:szCs w:val="24"/>
        </w:rPr>
      </w:pPr>
    </w:p>
    <w:p w14:paraId="611FDBAE" w14:textId="77777777" w:rsidR="00C8476B" w:rsidRPr="00C8476B" w:rsidRDefault="00C8476B" w:rsidP="00C8476B">
      <w:pPr>
        <w:pStyle w:val="Ttulo11"/>
        <w:widowControl w:val="0"/>
        <w:numPr>
          <w:ilvl w:val="0"/>
          <w:numId w:val="15"/>
        </w:numPr>
        <w:tabs>
          <w:tab w:val="left" w:pos="1841"/>
        </w:tabs>
        <w:suppressAutoHyphens w:val="0"/>
        <w:autoSpaceDE w:val="0"/>
        <w:autoSpaceDN w:val="0"/>
        <w:spacing w:line="291" w:lineRule="exact"/>
        <w:outlineLvl w:val="1"/>
        <w:rPr>
          <w:rFonts w:asciiTheme="minorHAnsi" w:hAnsiTheme="minorHAnsi" w:cstheme="minorHAnsi"/>
          <w:sz w:val="24"/>
          <w:szCs w:val="24"/>
        </w:rPr>
      </w:pPr>
      <w:r w:rsidRPr="00C8476B">
        <w:rPr>
          <w:rFonts w:asciiTheme="minorHAnsi" w:hAnsiTheme="minorHAnsi" w:cstheme="minorHAnsi"/>
          <w:sz w:val="24"/>
          <w:szCs w:val="24"/>
        </w:rPr>
        <w:t>DO PREÇO MÁXIMO:</w:t>
      </w:r>
    </w:p>
    <w:p w14:paraId="1E3B90F5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 w:val="24"/>
          <w:szCs w:val="24"/>
        </w:rPr>
      </w:pPr>
    </w:p>
    <w:p w14:paraId="6E34CC4F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 w:val="24"/>
          <w:szCs w:val="24"/>
        </w:rPr>
      </w:pPr>
      <w:r w:rsidRPr="00C8476B">
        <w:rPr>
          <w:rFonts w:asciiTheme="minorHAnsi" w:hAnsiTheme="minorHAnsi" w:cstheme="minorHAnsi"/>
          <w:b w:val="0"/>
          <w:sz w:val="24"/>
          <w:szCs w:val="24"/>
        </w:rPr>
        <w:t xml:space="preserve">O valor máximo total para esta contratação </w:t>
      </w:r>
      <w:r w:rsidRPr="00C8476B">
        <w:rPr>
          <w:rFonts w:asciiTheme="minorHAnsi" w:hAnsiTheme="minorHAnsi" w:cstheme="minorHAnsi"/>
          <w:sz w:val="24"/>
          <w:szCs w:val="24"/>
        </w:rPr>
        <w:t>estimado anual é de R$ 10.000,00 (DEZ MIL REAIS).</w:t>
      </w:r>
    </w:p>
    <w:p w14:paraId="7A8EF393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 w:val="24"/>
          <w:szCs w:val="24"/>
        </w:rPr>
      </w:pPr>
    </w:p>
    <w:p w14:paraId="5923386D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sz w:val="24"/>
          <w:szCs w:val="24"/>
        </w:rPr>
      </w:pPr>
    </w:p>
    <w:p w14:paraId="37388856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Cs/>
          <w:sz w:val="24"/>
          <w:szCs w:val="24"/>
        </w:rPr>
      </w:pPr>
      <w:r w:rsidRPr="00C8476B">
        <w:rPr>
          <w:rFonts w:asciiTheme="minorHAnsi" w:hAnsiTheme="minorHAnsi" w:cstheme="minorHAnsi"/>
          <w:sz w:val="24"/>
          <w:szCs w:val="24"/>
        </w:rPr>
        <w:t>5.  DOTAÇÃO ORÇAMENTÁRIA:</w:t>
      </w:r>
    </w:p>
    <w:p w14:paraId="0ED323D0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ind w:left="432" w:hanging="432"/>
        <w:rPr>
          <w:rFonts w:asciiTheme="minorHAnsi" w:hAnsiTheme="minorHAnsi" w:cstheme="minorHAnsi"/>
          <w:sz w:val="24"/>
          <w:szCs w:val="24"/>
        </w:rPr>
      </w:pPr>
      <w:r w:rsidRPr="00C8476B">
        <w:rPr>
          <w:rFonts w:asciiTheme="minorHAnsi" w:hAnsiTheme="minorHAnsi" w:cstheme="minorHAnsi"/>
          <w:sz w:val="24"/>
          <w:szCs w:val="24"/>
        </w:rPr>
        <w:t>01.001.0001.0031.0001.2007 - 3.3.90.39.00.00 – Outros serviços de terceiros - PJ</w:t>
      </w:r>
    </w:p>
    <w:p w14:paraId="55118A80" w14:textId="77777777" w:rsidR="00C8476B" w:rsidRPr="00C8476B" w:rsidRDefault="00C8476B" w:rsidP="00C8476B">
      <w:pPr>
        <w:pStyle w:val="Ttulo11"/>
        <w:widowControl w:val="0"/>
        <w:numPr>
          <w:ilvl w:val="5"/>
          <w:numId w:val="24"/>
        </w:numPr>
        <w:tabs>
          <w:tab w:val="left" w:pos="1841"/>
        </w:tabs>
        <w:suppressAutoHyphens w:val="0"/>
        <w:autoSpaceDE w:val="0"/>
        <w:autoSpaceDN w:val="0"/>
        <w:spacing w:line="291" w:lineRule="exact"/>
        <w:outlineLvl w:val="1"/>
        <w:rPr>
          <w:rFonts w:asciiTheme="minorHAnsi" w:hAnsiTheme="minorHAnsi" w:cstheme="minorHAnsi"/>
          <w:sz w:val="24"/>
          <w:szCs w:val="24"/>
        </w:rPr>
      </w:pPr>
      <w:r w:rsidRPr="00C8476B">
        <w:rPr>
          <w:rFonts w:asciiTheme="minorHAnsi" w:hAnsiTheme="minorHAnsi" w:cstheme="minorHAnsi"/>
          <w:sz w:val="24"/>
          <w:szCs w:val="24"/>
        </w:rPr>
        <w:t>- 3.3.90.39.90.00 – Serviço de publicidade legal</w:t>
      </w:r>
    </w:p>
    <w:p w14:paraId="1CFB2339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 w:val="0"/>
          <w:sz w:val="24"/>
          <w:szCs w:val="24"/>
        </w:rPr>
      </w:pPr>
    </w:p>
    <w:p w14:paraId="69830990" w14:textId="77777777" w:rsidR="00C8476B" w:rsidRPr="00C8476B" w:rsidRDefault="00C8476B" w:rsidP="00C8476B">
      <w:pPr>
        <w:pStyle w:val="Ttulo11"/>
        <w:numPr>
          <w:ilvl w:val="0"/>
          <w:numId w:val="0"/>
        </w:numPr>
        <w:tabs>
          <w:tab w:val="left" w:pos="1841"/>
        </w:tabs>
        <w:spacing w:line="291" w:lineRule="exact"/>
        <w:rPr>
          <w:rFonts w:asciiTheme="minorHAnsi" w:hAnsiTheme="minorHAnsi" w:cstheme="minorHAnsi"/>
          <w:b w:val="0"/>
          <w:sz w:val="24"/>
          <w:szCs w:val="24"/>
        </w:rPr>
      </w:pPr>
    </w:p>
    <w:p w14:paraId="6312BA91" w14:textId="77777777" w:rsidR="00C8476B" w:rsidRPr="00C8476B" w:rsidRDefault="00C8476B" w:rsidP="00C8476B">
      <w:pPr>
        <w:pStyle w:val="PargrafodaLista"/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  <w:lang w:eastAsia="pt-BR"/>
        </w:rPr>
      </w:pPr>
      <w:r w:rsidRPr="00C8476B">
        <w:rPr>
          <w:rFonts w:asciiTheme="minorHAns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608C4409" w14:textId="77777777" w:rsidR="00C8476B" w:rsidRPr="00C8476B" w:rsidRDefault="00C8476B" w:rsidP="00C8476B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Theme="minorHAnsi" w:hAnsiTheme="minorHAnsi" w:cstheme="minorHAnsi"/>
          <w:color w:val="auto"/>
          <w:szCs w:val="24"/>
          <w:lang w:eastAsia="pt-BR"/>
        </w:rPr>
      </w:pPr>
      <w:r w:rsidRPr="00C8476B">
        <w:rPr>
          <w:rFonts w:asciiTheme="minorHAnsi" w:hAnsiTheme="minorHAnsi" w:cstheme="minorHAnsi"/>
          <w:color w:val="auto"/>
          <w:szCs w:val="24"/>
          <w:lang w:eastAsia="pt-BR"/>
        </w:rPr>
        <w:lastRenderedPageBreak/>
        <w:t>O prazo de entrega dos serviços é até 31 de dezembro de 2024, a contar da emissão da nota de empenho.</w:t>
      </w:r>
    </w:p>
    <w:p w14:paraId="001AF4AD" w14:textId="77777777" w:rsidR="00C8476B" w:rsidRPr="00C8476B" w:rsidRDefault="00C8476B" w:rsidP="00C8476B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  <w:lang w:eastAsia="pt-BR"/>
        </w:rPr>
      </w:pPr>
    </w:p>
    <w:p w14:paraId="25293770" w14:textId="77777777" w:rsidR="00C8476B" w:rsidRPr="00C8476B" w:rsidRDefault="00C8476B" w:rsidP="00C8476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9408C12" w14:textId="77777777" w:rsidR="00C8476B" w:rsidRPr="00C8476B" w:rsidRDefault="00C8476B" w:rsidP="00C8476B">
      <w:pPr>
        <w:pStyle w:val="PargrafodaLista"/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Cs w:val="24"/>
          <w:lang w:eastAsia="pt-BR"/>
        </w:rPr>
      </w:pPr>
      <w:r w:rsidRPr="00C8476B">
        <w:rPr>
          <w:rFonts w:asciiTheme="minorHAns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C8476B">
        <w:rPr>
          <w:rFonts w:asciiTheme="minorHAns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7C4A623B" w14:textId="77777777" w:rsidR="00C8476B" w:rsidRPr="00C8476B" w:rsidRDefault="00C8476B" w:rsidP="00C8476B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  <w:lang w:eastAsia="pt-BR"/>
        </w:rPr>
      </w:pPr>
    </w:p>
    <w:p w14:paraId="4CA76D84" w14:textId="77777777" w:rsidR="00C8476B" w:rsidRPr="00C8476B" w:rsidRDefault="00C8476B" w:rsidP="00C8476B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  <w:lang w:eastAsia="pt-BR"/>
        </w:rPr>
      </w:pPr>
    </w:p>
    <w:p w14:paraId="4E213300" w14:textId="77777777" w:rsidR="00C8476B" w:rsidRPr="00C8476B" w:rsidRDefault="00C8476B" w:rsidP="00C8476B">
      <w:pPr>
        <w:pStyle w:val="PargrafodaLista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Cs w:val="24"/>
          <w:lang w:eastAsia="pt-BR"/>
        </w:rPr>
      </w:pPr>
      <w:r w:rsidRPr="00C8476B">
        <w:rPr>
          <w:rFonts w:asciiTheme="minorHAnsi" w:hAnsiTheme="minorHAnsi" w:cstheme="minorHAnsi"/>
          <w:b/>
          <w:bCs/>
          <w:color w:val="auto"/>
          <w:szCs w:val="24"/>
          <w:lang w:eastAsia="pt-BR"/>
        </w:rPr>
        <w:t xml:space="preserve">DO PAGAMENTO: </w:t>
      </w:r>
    </w:p>
    <w:p w14:paraId="6AAE5CDE" w14:textId="77777777" w:rsidR="00C8476B" w:rsidRPr="00C8476B" w:rsidRDefault="00C8476B" w:rsidP="00C8476B">
      <w:pPr>
        <w:pStyle w:val="PargrafodaLista"/>
        <w:numPr>
          <w:ilvl w:val="1"/>
          <w:numId w:val="2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Cs w:val="24"/>
          <w:lang w:eastAsia="pt-BR"/>
        </w:rPr>
      </w:pPr>
      <w:r w:rsidRPr="00C8476B">
        <w:rPr>
          <w:rFonts w:asciiTheme="minorHAns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3E2D90A2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color w:val="auto"/>
          <w:szCs w:val="24"/>
        </w:rPr>
      </w:pPr>
    </w:p>
    <w:p w14:paraId="75126479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color w:val="auto"/>
          <w:szCs w:val="24"/>
        </w:rPr>
      </w:pPr>
    </w:p>
    <w:p w14:paraId="5DA57D0D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right"/>
        <w:rPr>
          <w:rFonts w:asciiTheme="minorHAnsi" w:hAnsiTheme="minorHAnsi" w:cstheme="minorHAnsi"/>
          <w:color w:val="auto"/>
          <w:szCs w:val="24"/>
        </w:rPr>
      </w:pPr>
      <w:r w:rsidRPr="00C8476B">
        <w:rPr>
          <w:rFonts w:asciiTheme="minorHAnsi" w:hAnsiTheme="minorHAnsi" w:cstheme="minorHAnsi"/>
          <w:color w:val="auto"/>
          <w:szCs w:val="24"/>
        </w:rPr>
        <w:t>Castro, 29 de fevereiro de 2024</w:t>
      </w:r>
    </w:p>
    <w:p w14:paraId="30BB48BF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color w:val="auto"/>
          <w:szCs w:val="24"/>
        </w:rPr>
      </w:pPr>
    </w:p>
    <w:p w14:paraId="1BE285E1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color w:val="auto"/>
          <w:szCs w:val="24"/>
        </w:rPr>
      </w:pPr>
    </w:p>
    <w:p w14:paraId="5C36CEF2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color w:val="auto"/>
          <w:szCs w:val="24"/>
        </w:rPr>
      </w:pPr>
    </w:p>
    <w:p w14:paraId="3DADFB52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C8476B">
        <w:rPr>
          <w:rFonts w:asciiTheme="minorHAnsi" w:hAnsiTheme="minorHAnsi" w:cstheme="minorHAnsi"/>
          <w:b/>
          <w:color w:val="auto"/>
          <w:szCs w:val="24"/>
        </w:rPr>
        <w:t>JEFERSON CONSTANTINO DE SOUZA BRETAS</w:t>
      </w:r>
    </w:p>
    <w:p w14:paraId="568F57B9" w14:textId="77777777" w:rsidR="00C8476B" w:rsidRPr="00C8476B" w:rsidRDefault="00C8476B" w:rsidP="00C8476B">
      <w:pPr>
        <w:pStyle w:val="Corpodetexto"/>
        <w:spacing w:before="5" w:line="237" w:lineRule="auto"/>
        <w:ind w:right="698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C8476B">
        <w:rPr>
          <w:rFonts w:asciiTheme="minorHAnsi" w:hAnsiTheme="minorHAnsi" w:cstheme="minorHAnsi"/>
          <w:b/>
          <w:color w:val="auto"/>
          <w:szCs w:val="24"/>
        </w:rPr>
        <w:t>ADMINISTRAÇÃO GERAL</w:t>
      </w:r>
    </w:p>
    <w:p w14:paraId="572DAFF3" w14:textId="77777777" w:rsidR="00A153FF" w:rsidRPr="00C8476B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0DFB557F" w14:textId="77777777" w:rsidR="00A153FF" w:rsidRPr="00C8476B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1E13E9C1" w14:textId="77777777" w:rsidR="00A153FF" w:rsidRPr="00C8476B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4F8B9AA1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60931CF2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44989B36" w14:textId="77777777" w:rsidR="00C8476B" w:rsidRDefault="00C8476B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35D25BEE" w14:textId="77777777" w:rsidR="00C8476B" w:rsidRDefault="00C8476B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23CE20F7" w14:textId="77777777" w:rsidR="00C8476B" w:rsidRDefault="00C8476B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0B2C56BE" w14:textId="77777777" w:rsidR="00C8476B" w:rsidRDefault="00C8476B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19540499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29A61188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61624FFD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03EF5452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19B4C143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73A8CCCD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17AB178C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07C43406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363165B1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2E755536" w14:textId="77777777" w:rsidR="00A153FF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0A6E9442" w14:textId="77777777" w:rsidR="00A153FF" w:rsidRPr="00F4617D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25444BA1" w14:textId="262159AA" w:rsidR="00617A6D" w:rsidRPr="00F4617D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F4617D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F4617D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F4617D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F4617D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F4617D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F4617D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F4617D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F4617D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F4617D">
        <w:rPr>
          <w:rFonts w:ascii="Calibri" w:hAnsi="Calibri" w:cs="Calibri"/>
          <w:color w:val="auto"/>
        </w:rPr>
        <w:t>....................................(razão</w:t>
      </w:r>
      <w:r w:rsidRPr="00F4617D">
        <w:rPr>
          <w:rFonts w:ascii="Calibri" w:hAnsi="Calibri" w:cs="Calibri"/>
          <w:color w:val="auto"/>
          <w:spacing w:val="51"/>
        </w:rPr>
        <w:t xml:space="preserve"> </w:t>
      </w:r>
      <w:r w:rsidRPr="00F4617D">
        <w:rPr>
          <w:rFonts w:ascii="Calibri" w:hAnsi="Calibri" w:cs="Calibri"/>
          <w:color w:val="auto"/>
        </w:rPr>
        <w:t>social),</w:t>
      </w:r>
      <w:r w:rsidRPr="00F4617D">
        <w:rPr>
          <w:rFonts w:ascii="Calibri" w:hAnsi="Calibri" w:cs="Calibri"/>
          <w:color w:val="auto"/>
          <w:spacing w:val="58"/>
        </w:rPr>
        <w:t xml:space="preserve"> </w:t>
      </w:r>
      <w:r w:rsidRPr="00F4617D">
        <w:rPr>
          <w:rFonts w:ascii="Calibri" w:hAnsi="Calibri" w:cs="Calibri"/>
          <w:color w:val="auto"/>
        </w:rPr>
        <w:t>inscrito</w:t>
      </w:r>
      <w:r w:rsidRPr="00F4617D">
        <w:rPr>
          <w:rFonts w:ascii="Calibri" w:hAnsi="Calibri" w:cs="Calibri"/>
          <w:color w:val="auto"/>
          <w:spacing w:val="56"/>
        </w:rPr>
        <w:t xml:space="preserve"> </w:t>
      </w:r>
      <w:r w:rsidRPr="00F4617D">
        <w:rPr>
          <w:rFonts w:ascii="Calibri" w:hAnsi="Calibri" w:cs="Calibri"/>
          <w:color w:val="auto"/>
        </w:rPr>
        <w:t>no</w:t>
      </w:r>
      <w:r w:rsidRPr="00F4617D">
        <w:rPr>
          <w:rFonts w:ascii="Calibri" w:hAnsi="Calibri" w:cs="Calibri"/>
          <w:color w:val="auto"/>
          <w:spacing w:val="52"/>
        </w:rPr>
        <w:t xml:space="preserve"> </w:t>
      </w:r>
      <w:r w:rsidRPr="00F4617D">
        <w:rPr>
          <w:rFonts w:ascii="Calibri" w:hAnsi="Calibri" w:cs="Calibri"/>
          <w:color w:val="auto"/>
        </w:rPr>
        <w:t>CNPJ</w:t>
      </w:r>
      <w:r w:rsidRPr="00F4617D">
        <w:rPr>
          <w:rFonts w:ascii="Calibri" w:hAnsi="Calibri" w:cs="Calibri"/>
          <w:color w:val="auto"/>
          <w:spacing w:val="51"/>
        </w:rPr>
        <w:t xml:space="preserve"> </w:t>
      </w:r>
      <w:r w:rsidRPr="00F4617D">
        <w:rPr>
          <w:rFonts w:ascii="Calibri" w:hAnsi="Calibri" w:cs="Calibri"/>
          <w:color w:val="auto"/>
        </w:rPr>
        <w:t>n.º....................,</w:t>
      </w:r>
      <w:r w:rsidRPr="00F4617D">
        <w:rPr>
          <w:rFonts w:ascii="Calibri" w:hAnsi="Calibri" w:cs="Calibri"/>
          <w:color w:val="auto"/>
          <w:spacing w:val="49"/>
        </w:rPr>
        <w:t xml:space="preserve"> </w:t>
      </w:r>
      <w:r w:rsidRPr="00F4617D">
        <w:rPr>
          <w:rFonts w:ascii="Calibri" w:hAnsi="Calibri" w:cs="Calibri"/>
          <w:color w:val="auto"/>
        </w:rPr>
        <w:t>com</w:t>
      </w:r>
      <w:r w:rsidRPr="00F4617D">
        <w:rPr>
          <w:rFonts w:ascii="Calibri" w:hAnsi="Calibri" w:cs="Calibri"/>
          <w:color w:val="auto"/>
          <w:spacing w:val="43"/>
        </w:rPr>
        <w:t xml:space="preserve"> </w:t>
      </w:r>
      <w:r w:rsidRPr="00F4617D">
        <w:rPr>
          <w:rFonts w:ascii="Calibri" w:hAnsi="Calibri" w:cs="Calibri"/>
          <w:color w:val="auto"/>
        </w:rPr>
        <w:t>sede</w:t>
      </w:r>
      <w:r w:rsidRPr="00F4617D">
        <w:rPr>
          <w:rFonts w:ascii="Calibri" w:hAnsi="Calibri" w:cs="Calibri"/>
          <w:color w:val="auto"/>
          <w:spacing w:val="51"/>
        </w:rPr>
        <w:t xml:space="preserve"> </w:t>
      </w:r>
      <w:r w:rsidRPr="00F4617D">
        <w:rPr>
          <w:rFonts w:ascii="Calibri" w:hAnsi="Calibri" w:cs="Calibri"/>
          <w:color w:val="auto"/>
        </w:rPr>
        <w:t>na ..............................</w:t>
      </w:r>
      <w:r w:rsidRPr="00F4617D">
        <w:rPr>
          <w:rFonts w:ascii="Calibri" w:hAnsi="Calibri" w:cs="Calibri"/>
          <w:color w:val="auto"/>
          <w:spacing w:val="9"/>
        </w:rPr>
        <w:t xml:space="preserve"> </w:t>
      </w:r>
      <w:r w:rsidRPr="00F4617D">
        <w:rPr>
          <w:rFonts w:ascii="Calibri" w:hAnsi="Calibri" w:cs="Calibri"/>
          <w:color w:val="auto"/>
        </w:rPr>
        <w:t>n.º................,</w:t>
      </w:r>
      <w:r w:rsidRPr="00F4617D">
        <w:rPr>
          <w:rFonts w:ascii="Calibri" w:hAnsi="Calibri" w:cs="Calibri"/>
          <w:color w:val="auto"/>
          <w:spacing w:val="10"/>
        </w:rPr>
        <w:t xml:space="preserve"> </w:t>
      </w:r>
      <w:r w:rsidRPr="00F4617D">
        <w:rPr>
          <w:rFonts w:ascii="Calibri" w:hAnsi="Calibri" w:cs="Calibri"/>
          <w:color w:val="auto"/>
        </w:rPr>
        <w:t>cidade........,</w:t>
      </w:r>
      <w:r w:rsidRPr="00F4617D">
        <w:rPr>
          <w:rFonts w:ascii="Calibri" w:hAnsi="Calibri" w:cs="Calibri"/>
          <w:color w:val="auto"/>
          <w:spacing w:val="10"/>
        </w:rPr>
        <w:t xml:space="preserve"> </w:t>
      </w:r>
      <w:r w:rsidRPr="00F4617D">
        <w:rPr>
          <w:rFonts w:ascii="Calibri" w:hAnsi="Calibri" w:cs="Calibri"/>
          <w:color w:val="auto"/>
        </w:rPr>
        <w:t>Estado..............,</w:t>
      </w:r>
      <w:r w:rsidRPr="00F4617D">
        <w:rPr>
          <w:rFonts w:ascii="Calibri" w:hAnsi="Calibri" w:cs="Calibri"/>
          <w:color w:val="auto"/>
          <w:spacing w:val="10"/>
        </w:rPr>
        <w:t xml:space="preserve"> </w:t>
      </w:r>
      <w:r w:rsidRPr="00F4617D">
        <w:rPr>
          <w:rFonts w:ascii="Calibri" w:hAnsi="Calibri" w:cs="Calibri"/>
          <w:color w:val="auto"/>
        </w:rPr>
        <w:t>por</w:t>
      </w:r>
      <w:r w:rsidRPr="00F4617D">
        <w:rPr>
          <w:rFonts w:ascii="Calibri" w:hAnsi="Calibri" w:cs="Calibri"/>
          <w:color w:val="auto"/>
          <w:spacing w:val="7"/>
        </w:rPr>
        <w:t xml:space="preserve"> </w:t>
      </w:r>
      <w:r w:rsidRPr="00F4617D">
        <w:rPr>
          <w:rFonts w:ascii="Calibri" w:hAnsi="Calibri" w:cs="Calibri"/>
          <w:color w:val="auto"/>
        </w:rPr>
        <w:t>intermédio</w:t>
      </w:r>
      <w:r w:rsidRPr="00F4617D">
        <w:rPr>
          <w:rFonts w:ascii="Calibri" w:hAnsi="Calibri" w:cs="Calibri"/>
          <w:color w:val="auto"/>
          <w:spacing w:val="16"/>
        </w:rPr>
        <w:t xml:space="preserve"> </w:t>
      </w:r>
      <w:r w:rsidRPr="00F4617D">
        <w:rPr>
          <w:rFonts w:ascii="Calibri" w:hAnsi="Calibri" w:cs="Calibri"/>
          <w:color w:val="auto"/>
        </w:rPr>
        <w:t>do</w:t>
      </w:r>
      <w:r w:rsidRPr="00F4617D">
        <w:rPr>
          <w:rFonts w:ascii="Calibri" w:hAnsi="Calibri" w:cs="Calibri"/>
          <w:color w:val="auto"/>
          <w:spacing w:val="12"/>
        </w:rPr>
        <w:t xml:space="preserve"> </w:t>
      </w:r>
      <w:r w:rsidRPr="00F4617D">
        <w:rPr>
          <w:rFonts w:ascii="Calibri" w:hAnsi="Calibri" w:cs="Calibri"/>
          <w:color w:val="auto"/>
        </w:rPr>
        <w:t>seu(s) representante(s)</w:t>
      </w:r>
      <w:r w:rsidRPr="00F4617D">
        <w:rPr>
          <w:rFonts w:ascii="Calibri" w:hAnsi="Calibri" w:cs="Calibri"/>
          <w:color w:val="auto"/>
          <w:spacing w:val="93"/>
        </w:rPr>
        <w:t xml:space="preserve"> </w:t>
      </w:r>
      <w:r w:rsidRPr="00F4617D">
        <w:rPr>
          <w:rFonts w:ascii="Calibri" w:hAnsi="Calibri" w:cs="Calibri"/>
          <w:color w:val="auto"/>
        </w:rPr>
        <w:t>legal(is),</w:t>
      </w:r>
      <w:r w:rsidRPr="00F4617D">
        <w:rPr>
          <w:rFonts w:ascii="Calibri" w:hAnsi="Calibri" w:cs="Calibri"/>
          <w:color w:val="auto"/>
          <w:spacing w:val="89"/>
        </w:rPr>
        <w:t xml:space="preserve"> </w:t>
      </w:r>
      <w:r w:rsidRPr="00F4617D">
        <w:rPr>
          <w:rFonts w:ascii="Calibri" w:hAnsi="Calibri" w:cs="Calibri"/>
          <w:color w:val="auto"/>
        </w:rPr>
        <w:t>Sr(a).......................................,</w:t>
      </w:r>
      <w:r w:rsidRPr="00F4617D">
        <w:rPr>
          <w:rFonts w:ascii="Calibri" w:hAnsi="Calibri" w:cs="Calibri"/>
          <w:color w:val="auto"/>
          <w:spacing w:val="90"/>
        </w:rPr>
        <w:t xml:space="preserve"> </w:t>
      </w:r>
      <w:r w:rsidRPr="00F4617D">
        <w:rPr>
          <w:rFonts w:ascii="Calibri" w:hAnsi="Calibri" w:cs="Calibri"/>
          <w:color w:val="auto"/>
        </w:rPr>
        <w:t>portador(a)</w:t>
      </w:r>
      <w:r w:rsidRPr="00F4617D">
        <w:rPr>
          <w:rFonts w:ascii="Calibri" w:hAnsi="Calibri" w:cs="Calibri"/>
          <w:color w:val="auto"/>
          <w:spacing w:val="89"/>
        </w:rPr>
        <w:t xml:space="preserve"> </w:t>
      </w:r>
      <w:r w:rsidRPr="00F4617D">
        <w:rPr>
          <w:rFonts w:ascii="Calibri" w:hAnsi="Calibri" w:cs="Calibri"/>
          <w:color w:val="auto"/>
        </w:rPr>
        <w:t>da</w:t>
      </w:r>
      <w:r w:rsidRPr="00F4617D">
        <w:rPr>
          <w:rFonts w:ascii="Calibri" w:hAnsi="Calibri" w:cs="Calibri"/>
          <w:color w:val="auto"/>
          <w:spacing w:val="87"/>
        </w:rPr>
        <w:t xml:space="preserve"> </w:t>
      </w:r>
      <w:r w:rsidRPr="00F4617D">
        <w:rPr>
          <w:rFonts w:ascii="Calibri" w:hAnsi="Calibri" w:cs="Calibri"/>
          <w:color w:val="auto"/>
        </w:rPr>
        <w:t>Carteira</w:t>
      </w:r>
      <w:r w:rsidRPr="00F4617D">
        <w:rPr>
          <w:rFonts w:ascii="Calibri" w:hAnsi="Calibri" w:cs="Calibri"/>
          <w:color w:val="auto"/>
          <w:spacing w:val="87"/>
        </w:rPr>
        <w:t xml:space="preserve"> </w:t>
      </w:r>
      <w:r w:rsidRPr="00F4617D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Poder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Legislativo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do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Município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de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Castro,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ciente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da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obrigatoriedade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de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declarar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ocorrências</w:t>
      </w:r>
      <w:r w:rsidRPr="00F4617D">
        <w:rPr>
          <w:rFonts w:ascii="Calibri" w:hAnsi="Calibri" w:cs="Calibri"/>
          <w:color w:val="auto"/>
          <w:spacing w:val="-4"/>
        </w:rPr>
        <w:t xml:space="preserve"> </w:t>
      </w:r>
      <w:r w:rsidRPr="00F4617D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F4617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F4617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F4617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F4617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F4617D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F4617D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F4617D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F4617D">
        <w:rPr>
          <w:rFonts w:ascii="Calibri" w:hAnsi="Calibri" w:cs="Calibri"/>
          <w:color w:val="auto"/>
        </w:rPr>
        <w:t>(Local</w:t>
      </w:r>
      <w:r w:rsidRPr="00F4617D">
        <w:rPr>
          <w:rFonts w:ascii="Calibri" w:hAnsi="Calibri" w:cs="Calibri"/>
          <w:color w:val="auto"/>
          <w:spacing w:val="-8"/>
        </w:rPr>
        <w:t xml:space="preserve"> </w:t>
      </w:r>
      <w:r w:rsidRPr="00F4617D">
        <w:rPr>
          <w:rFonts w:ascii="Calibri" w:hAnsi="Calibri" w:cs="Calibri"/>
          <w:color w:val="auto"/>
        </w:rPr>
        <w:t>e</w:t>
      </w:r>
      <w:r w:rsidRPr="00F4617D">
        <w:rPr>
          <w:rFonts w:ascii="Calibri" w:hAnsi="Calibri" w:cs="Calibri"/>
          <w:color w:val="auto"/>
          <w:spacing w:val="1"/>
        </w:rPr>
        <w:t xml:space="preserve"> </w:t>
      </w:r>
      <w:r w:rsidRPr="00F4617D">
        <w:rPr>
          <w:rFonts w:ascii="Calibri" w:hAnsi="Calibri" w:cs="Calibri"/>
          <w:color w:val="auto"/>
        </w:rPr>
        <w:t>Data)</w:t>
      </w:r>
    </w:p>
    <w:p w14:paraId="14DEA6A5" w14:textId="77777777" w:rsidR="00254C74" w:rsidRPr="00F4617D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F4617D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F4617D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F4617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F4617D">
        <w:rPr>
          <w:rFonts w:ascii="Calibri" w:hAnsi="Calibri" w:cs="Calibri"/>
          <w:color w:val="auto"/>
        </w:rPr>
        <w:t>(representante</w:t>
      </w:r>
      <w:r w:rsidRPr="00F4617D">
        <w:rPr>
          <w:rFonts w:ascii="Calibri" w:hAnsi="Calibri" w:cs="Calibri"/>
          <w:color w:val="auto"/>
          <w:spacing w:val="-5"/>
        </w:rPr>
        <w:t xml:space="preserve"> </w:t>
      </w:r>
      <w:r w:rsidRPr="00F4617D">
        <w:rPr>
          <w:rFonts w:ascii="Calibri" w:hAnsi="Calibri" w:cs="Calibri"/>
          <w:color w:val="auto"/>
        </w:rPr>
        <w:t>legal)</w:t>
      </w:r>
      <w:r w:rsidRPr="00F4617D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F4617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F4617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F4617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F4617D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F4617D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F4617D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F4617D">
        <w:rPr>
          <w:rFonts w:ascii="Calibri" w:hAnsi="Calibri" w:cs="Calibri"/>
          <w:b/>
          <w:bCs/>
          <w:color w:val="auto"/>
        </w:rPr>
        <w:t>Esta</w:t>
      </w:r>
      <w:r w:rsidRPr="00F4617D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declaração</w:t>
      </w:r>
      <w:r w:rsidRPr="00F4617D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deverá</w:t>
      </w:r>
      <w:r w:rsidRPr="00F4617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ser</w:t>
      </w:r>
      <w:r w:rsidRPr="00F4617D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emitida</w:t>
      </w:r>
      <w:r w:rsidRPr="00F4617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em</w:t>
      </w:r>
      <w:r w:rsidRPr="00F4617D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papel</w:t>
      </w:r>
      <w:r w:rsidRPr="00F4617D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timbrado da</w:t>
      </w:r>
      <w:r w:rsidRPr="00F4617D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empresa</w:t>
      </w:r>
      <w:r w:rsidRPr="00F4617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F4617D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D7FAF7" w14:textId="77777777" w:rsidR="00A153FF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ADA80BD" w14:textId="77777777" w:rsidR="00A153FF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A153FF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10D84F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AEA6E81"/>
    <w:multiLevelType w:val="hybridMultilevel"/>
    <w:tmpl w:val="49B40F7C"/>
    <w:lvl w:ilvl="0" w:tplc="81306FA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DEE684D"/>
    <w:multiLevelType w:val="multilevel"/>
    <w:tmpl w:val="28827E5C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31"/>
      <w:numFmt w:val="decimalZero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20" w:hanging="2820"/>
      </w:pPr>
      <w:rPr>
        <w:rFonts w:hint="default"/>
      </w:rPr>
    </w:lvl>
    <w:lvl w:ilvl="5">
      <w:start w:val="2007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32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8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40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AE5050"/>
    <w:multiLevelType w:val="hybridMultilevel"/>
    <w:tmpl w:val="47783E0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968457">
    <w:abstractNumId w:val="0"/>
  </w:num>
  <w:num w:numId="2" w16cid:durableId="1057779732">
    <w:abstractNumId w:val="28"/>
  </w:num>
  <w:num w:numId="3" w16cid:durableId="76367640">
    <w:abstractNumId w:val="23"/>
  </w:num>
  <w:num w:numId="4" w16cid:durableId="503593909">
    <w:abstractNumId w:val="30"/>
  </w:num>
  <w:num w:numId="5" w16cid:durableId="1516381834">
    <w:abstractNumId w:val="33"/>
  </w:num>
  <w:num w:numId="6" w16cid:durableId="205530546">
    <w:abstractNumId w:val="24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5"/>
  </w:num>
  <w:num w:numId="10" w16cid:durableId="1150514771">
    <w:abstractNumId w:val="27"/>
  </w:num>
  <w:num w:numId="11" w16cid:durableId="14209087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2"/>
  </w:num>
  <w:num w:numId="14" w16cid:durableId="795830129">
    <w:abstractNumId w:val="25"/>
  </w:num>
  <w:num w:numId="15" w16cid:durableId="349647555">
    <w:abstractNumId w:val="22"/>
  </w:num>
  <w:num w:numId="16" w16cid:durableId="10445236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6"/>
  </w:num>
  <w:num w:numId="18" w16cid:durableId="417025648">
    <w:abstractNumId w:val="38"/>
  </w:num>
  <w:num w:numId="19" w16cid:durableId="1805463554">
    <w:abstractNumId w:val="21"/>
  </w:num>
  <w:num w:numId="20" w16cid:durableId="204717806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7"/>
  </w:num>
  <w:num w:numId="22" w16cid:durableId="20301796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40"/>
  </w:num>
  <w:num w:numId="24" w16cid:durableId="322860121">
    <w:abstractNumId w:val="31"/>
  </w:num>
  <w:num w:numId="25" w16cid:durableId="957763252">
    <w:abstractNumId w:val="41"/>
  </w:num>
  <w:num w:numId="26" w16cid:durableId="55771415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347E"/>
    <w:rsid w:val="001B5028"/>
    <w:rsid w:val="001B793C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72F4"/>
    <w:rsid w:val="003A69AC"/>
    <w:rsid w:val="003B1FF2"/>
    <w:rsid w:val="003B4931"/>
    <w:rsid w:val="003B6E3B"/>
    <w:rsid w:val="003C2763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BDD"/>
    <w:rsid w:val="00430150"/>
    <w:rsid w:val="00432647"/>
    <w:rsid w:val="00450954"/>
    <w:rsid w:val="00450C43"/>
    <w:rsid w:val="00457B97"/>
    <w:rsid w:val="004622B4"/>
    <w:rsid w:val="0046756A"/>
    <w:rsid w:val="00470797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144DE"/>
    <w:rsid w:val="00525B3E"/>
    <w:rsid w:val="00526B0A"/>
    <w:rsid w:val="00533EE4"/>
    <w:rsid w:val="005365AC"/>
    <w:rsid w:val="00543D42"/>
    <w:rsid w:val="00545B3E"/>
    <w:rsid w:val="00553E87"/>
    <w:rsid w:val="00557940"/>
    <w:rsid w:val="0056564D"/>
    <w:rsid w:val="00573816"/>
    <w:rsid w:val="005A3E09"/>
    <w:rsid w:val="005A44D9"/>
    <w:rsid w:val="005C3FEC"/>
    <w:rsid w:val="005D1B96"/>
    <w:rsid w:val="005D59D0"/>
    <w:rsid w:val="005E18ED"/>
    <w:rsid w:val="005F38B3"/>
    <w:rsid w:val="0060394E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76E"/>
    <w:rsid w:val="0073689E"/>
    <w:rsid w:val="007374A3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54F7"/>
    <w:rsid w:val="007F1F3A"/>
    <w:rsid w:val="007F4E72"/>
    <w:rsid w:val="0080146C"/>
    <w:rsid w:val="00802894"/>
    <w:rsid w:val="0080341B"/>
    <w:rsid w:val="00803945"/>
    <w:rsid w:val="0080512E"/>
    <w:rsid w:val="00807876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C03CF"/>
    <w:rsid w:val="008D686B"/>
    <w:rsid w:val="008E19C8"/>
    <w:rsid w:val="008E5771"/>
    <w:rsid w:val="008E73D6"/>
    <w:rsid w:val="008F287C"/>
    <w:rsid w:val="008F4AE3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4A7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476B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187B"/>
    <w:rsid w:val="00D87DFC"/>
    <w:rsid w:val="00D92604"/>
    <w:rsid w:val="00D95682"/>
    <w:rsid w:val="00D96C4D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86B41"/>
    <w:rsid w:val="00E96123"/>
    <w:rsid w:val="00EA0275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2660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16993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15</cp:revision>
  <cp:lastPrinted>2020-09-21T18:39:00Z</cp:lastPrinted>
  <dcterms:created xsi:type="dcterms:W3CDTF">2024-01-11T19:38:00Z</dcterms:created>
  <dcterms:modified xsi:type="dcterms:W3CDTF">2024-03-01T16:25:00Z</dcterms:modified>
</cp:coreProperties>
</file>